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Pr="00AC185A"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CC788E">
      <w:pPr>
        <w:widowControl w:val="0"/>
        <w:overflowPunct w:val="0"/>
        <w:autoSpaceDE w:val="0"/>
        <w:autoSpaceDN w:val="0"/>
        <w:adjustRightInd w:val="0"/>
        <w:spacing w:after="0" w:line="240" w:lineRule="auto"/>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 </w:t>
      </w:r>
      <w:r w:rsidR="00696FBC">
        <w:rPr>
          <w:rFonts w:ascii="Bookman Old Style" w:hAnsi="Bookman Old Style"/>
          <w:b/>
          <w:kern w:val="28"/>
          <w:sz w:val="24"/>
          <w:szCs w:val="24"/>
          <w:lang w:val="en-US"/>
        </w:rPr>
        <w:t>26</w:t>
      </w:r>
      <w:r w:rsidRPr="00344F86">
        <w:rPr>
          <w:rFonts w:ascii="Bookman Old Style" w:hAnsi="Bookman Old Style"/>
          <w:b/>
          <w:kern w:val="28"/>
          <w:sz w:val="24"/>
          <w:szCs w:val="24"/>
          <w:vertAlign w:val="superscript"/>
          <w:lang w:val="en-US"/>
        </w:rPr>
        <w:t>th</w:t>
      </w:r>
      <w:r>
        <w:rPr>
          <w:rFonts w:ascii="Bookman Old Style" w:hAnsi="Bookman Old Style"/>
          <w:b/>
          <w:kern w:val="28"/>
          <w:sz w:val="24"/>
          <w:szCs w:val="24"/>
          <w:lang w:val="en-US"/>
        </w:rPr>
        <w:t xml:space="preserve"> May 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7</w:t>
      </w:r>
      <w:r>
        <w:rPr>
          <w:rFonts w:ascii="Bookman Old Style" w:hAnsi="Bookman Old Style"/>
          <w:b/>
          <w:kern w:val="28"/>
          <w:sz w:val="24"/>
          <w:szCs w:val="24"/>
          <w:lang w:val="en-US"/>
        </w:rPr>
        <w:t>.</w:t>
      </w:r>
      <w:r w:rsidR="00696FBC">
        <w:rPr>
          <w:rFonts w:ascii="Bookman Old Style" w:hAnsi="Bookman Old Style"/>
          <w:b/>
          <w:kern w:val="28"/>
          <w:sz w:val="24"/>
          <w:szCs w:val="24"/>
          <w:lang w:val="en-US"/>
        </w:rPr>
        <w:t>0</w:t>
      </w:r>
      <w:r>
        <w:rPr>
          <w:rFonts w:ascii="Bookman Old Style" w:hAnsi="Bookman Old Style"/>
          <w:b/>
          <w:kern w:val="28"/>
          <w:sz w:val="24"/>
          <w:szCs w:val="24"/>
          <w:lang w:val="en-US"/>
        </w:rPr>
        <w:t>0</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Cllrs Chapman (Chair), Marquis, Chambers, Harvey-Walker, Maher and Plant</w:t>
      </w:r>
      <w:r w:rsidRPr="002B41B7">
        <w:rPr>
          <w:rFonts w:ascii="Bookman Old Style" w:hAnsi="Bookman Old Style" w:cs="Arial"/>
          <w:kern w:val="28"/>
          <w:sz w:val="24"/>
          <w:szCs w:val="24"/>
          <w:lang w:val="en-US"/>
        </w:rPr>
        <w:t>:</w:t>
      </w:r>
    </w:p>
    <w:p w:rsidR="004F7813" w:rsidRDefault="004F7813" w:rsidP="002A7041">
      <w:pPr>
        <w:pStyle w:val="NoSpacing"/>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4F7813" w:rsidRDefault="004F7813" w:rsidP="002A7041">
      <w:pPr>
        <w:pStyle w:val="NoSpacing"/>
        <w:jc w:val="both"/>
        <w:rPr>
          <w:rFonts w:ascii="Bookman Old Style" w:hAnsi="Bookman Old Style" w:cs="Arial"/>
          <w:kern w:val="28"/>
          <w:sz w:val="24"/>
          <w:szCs w:val="24"/>
          <w:lang w:val="en-US"/>
        </w:rPr>
      </w:pPr>
    </w:p>
    <w:p w:rsidR="004F7813" w:rsidRDefault="00696FBC"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Mrs S. Nunn, Parish Clerk.</w:t>
      </w:r>
    </w:p>
    <w:p w:rsidR="004F7813" w:rsidRPr="002B41B7" w:rsidRDefault="004F7813"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4F7813"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t>DECLARATIONS OF INTEREST</w:t>
      </w:r>
    </w:p>
    <w:p w:rsidR="004F7813" w:rsidRDefault="004F7813" w:rsidP="002A7041">
      <w:pPr>
        <w:pStyle w:val="NoSpacing"/>
        <w:jc w:val="both"/>
        <w:rPr>
          <w:rFonts w:ascii="Bookman Old Style" w:hAnsi="Bookman Old Style" w:cs="Arial"/>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w:t>
      </w:r>
    </w:p>
    <w:p w:rsidR="004F7813" w:rsidRDefault="004F7813" w:rsidP="002A7041">
      <w:pPr>
        <w:pStyle w:val="NoSpacing"/>
        <w:jc w:val="both"/>
        <w:rPr>
          <w:rFonts w:ascii="Bookman Old Style" w:hAnsi="Bookman Old Style" w:cs="Arial"/>
          <w:kern w:val="28"/>
          <w:sz w:val="24"/>
          <w:szCs w:val="24"/>
          <w:lang w:val="en-US"/>
        </w:rPr>
      </w:pPr>
    </w:p>
    <w:p w:rsidR="004F7813"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Pr>
          <w:rFonts w:ascii="Bookman Old Style" w:hAnsi="Bookman Old Style" w:cs="Arial"/>
          <w:kern w:val="28"/>
          <w:sz w:val="24"/>
          <w:szCs w:val="24"/>
          <w:u w:val="single"/>
          <w:lang w:val="en-US"/>
        </w:rPr>
        <w:tab/>
        <w:t>MINUTES</w:t>
      </w:r>
    </w:p>
    <w:p w:rsidR="004F7813" w:rsidRDefault="004F7813" w:rsidP="002A7041">
      <w:pPr>
        <w:pStyle w:val="NoSpacing"/>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 xml:space="preserve">The minutes of the meeting on </w:t>
      </w:r>
      <w:r w:rsidR="00696FBC">
        <w:rPr>
          <w:rFonts w:ascii="Bookman Old Style" w:hAnsi="Bookman Old Style" w:cs="Arial"/>
          <w:kern w:val="28"/>
          <w:sz w:val="24"/>
          <w:szCs w:val="24"/>
          <w:lang w:val="en-US"/>
        </w:rPr>
        <w:t>12</w:t>
      </w:r>
      <w:r w:rsidR="00696FBC" w:rsidRPr="00696FBC">
        <w:rPr>
          <w:rFonts w:ascii="Bookman Old Style" w:hAnsi="Bookman Old Style" w:cs="Arial"/>
          <w:kern w:val="28"/>
          <w:sz w:val="24"/>
          <w:szCs w:val="24"/>
          <w:vertAlign w:val="superscript"/>
          <w:lang w:val="en-US"/>
        </w:rPr>
        <w:t>th</w:t>
      </w:r>
      <w:r w:rsidR="00696FBC">
        <w:rPr>
          <w:rFonts w:ascii="Bookman Old Style" w:hAnsi="Bookman Old Style" w:cs="Arial"/>
          <w:kern w:val="28"/>
          <w:sz w:val="24"/>
          <w:szCs w:val="24"/>
          <w:lang w:val="en-US"/>
        </w:rPr>
        <w:t xml:space="preserve"> May</w:t>
      </w:r>
      <w:r>
        <w:rPr>
          <w:rFonts w:ascii="Bookman Old Style" w:hAnsi="Bookman Old Style" w:cs="Arial"/>
          <w:kern w:val="28"/>
          <w:sz w:val="24"/>
          <w:szCs w:val="24"/>
          <w:lang w:val="en-US"/>
        </w:rPr>
        <w:t xml:space="preserve"> had been circulated and were approved. The Chairman signed these as a true and correct record. </w:t>
      </w:r>
      <w:r>
        <w:rPr>
          <w:rFonts w:ascii="Bookman Old Style" w:hAnsi="Bookman Old Style" w:cs="Arial"/>
          <w:b/>
          <w:kern w:val="28"/>
          <w:sz w:val="24"/>
          <w:szCs w:val="24"/>
          <w:lang w:val="en-US"/>
        </w:rPr>
        <w:t>Resolution P</w:t>
      </w:r>
      <w:r w:rsidR="00696FBC">
        <w:rPr>
          <w:rFonts w:ascii="Bookman Old Style" w:hAnsi="Bookman Old Style" w:cs="Arial"/>
          <w:b/>
          <w:kern w:val="28"/>
          <w:sz w:val="24"/>
          <w:szCs w:val="24"/>
          <w:lang w:val="en-US"/>
        </w:rPr>
        <w:t>26</w:t>
      </w:r>
      <w:r>
        <w:rPr>
          <w:rFonts w:ascii="Bookman Old Style" w:hAnsi="Bookman Old Style" w:cs="Arial"/>
          <w:b/>
          <w:kern w:val="28"/>
          <w:sz w:val="24"/>
          <w:szCs w:val="24"/>
          <w:lang w:val="en-US"/>
        </w:rPr>
        <w:t>0515/01</w:t>
      </w:r>
    </w:p>
    <w:p w:rsidR="004F7813" w:rsidRPr="002B41B7" w:rsidRDefault="004F7813" w:rsidP="002A7041">
      <w:pPr>
        <w:pStyle w:val="NoSpacing"/>
        <w:jc w:val="both"/>
        <w:rPr>
          <w:rFonts w:ascii="Bookman Old Style" w:hAnsi="Bookman Old Style" w:cs="Arial"/>
          <w:kern w:val="28"/>
          <w:sz w:val="24"/>
          <w:szCs w:val="24"/>
          <w:lang w:val="en-US"/>
        </w:rPr>
      </w:pPr>
    </w:p>
    <w:p w:rsidR="004F7813" w:rsidRDefault="004F7813" w:rsidP="00BF5CB3">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Pr>
          <w:rFonts w:ascii="Bookman Old Style" w:hAnsi="Bookman Old Style" w:cs="Arial"/>
          <w:kern w:val="28"/>
          <w:sz w:val="24"/>
          <w:szCs w:val="24"/>
          <w:u w:val="single"/>
          <w:lang w:val="en-US"/>
        </w:rPr>
        <w:tab/>
        <w:t>ONGOING ISSUES</w:t>
      </w:r>
    </w:p>
    <w:p w:rsidR="004F7813" w:rsidRDefault="004F7813" w:rsidP="00BF5CB3">
      <w:pPr>
        <w:pStyle w:val="NoSpacing"/>
        <w:jc w:val="both"/>
        <w:rPr>
          <w:rFonts w:ascii="Bookman Old Style" w:hAnsi="Bookman Old Style" w:cs="Arial"/>
          <w:kern w:val="28"/>
          <w:sz w:val="24"/>
          <w:szCs w:val="24"/>
          <w:u w:val="single"/>
          <w:lang w:val="en-US"/>
        </w:rPr>
      </w:pPr>
    </w:p>
    <w:p w:rsidR="004F7813" w:rsidRDefault="00696FBC" w:rsidP="002504BE">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w:t>
      </w:r>
      <w:r w:rsidR="00A07F78">
        <w:rPr>
          <w:rFonts w:ascii="Bookman Old Style" w:hAnsi="Bookman Old Style" w:cs="Arial"/>
          <w:kern w:val="28"/>
          <w:sz w:val="24"/>
          <w:szCs w:val="24"/>
          <w:lang w:val="en-US"/>
        </w:rPr>
        <w:t>l</w:t>
      </w:r>
      <w:r>
        <w:rPr>
          <w:rFonts w:ascii="Bookman Old Style" w:hAnsi="Bookman Old Style" w:cs="Arial"/>
          <w:kern w:val="28"/>
          <w:sz w:val="24"/>
          <w:szCs w:val="24"/>
          <w:lang w:val="en-US"/>
        </w:rPr>
        <w:t xml:space="preserve">r Chapman advised members that he had received an email from CoYC regarding the condition of TPO’d trees on land thought to </w:t>
      </w:r>
      <w:r w:rsidR="00471C39">
        <w:rPr>
          <w:rFonts w:ascii="Bookman Old Style" w:hAnsi="Bookman Old Style" w:cs="Arial"/>
          <w:kern w:val="28"/>
          <w:sz w:val="24"/>
          <w:szCs w:val="24"/>
          <w:lang w:val="en-US"/>
        </w:rPr>
        <w:t xml:space="preserve">be </w:t>
      </w:r>
      <w:r>
        <w:rPr>
          <w:rFonts w:ascii="Bookman Old Style" w:hAnsi="Bookman Old Style" w:cs="Arial"/>
          <w:kern w:val="28"/>
          <w:sz w:val="24"/>
          <w:szCs w:val="24"/>
          <w:lang w:val="en-US"/>
        </w:rPr>
        <w:t xml:space="preserve">owned by the Parish Council. A reply had been sent to the Officer stating that </w:t>
      </w:r>
      <w:r w:rsidR="00471C39">
        <w:rPr>
          <w:rFonts w:ascii="Bookman Old Style" w:hAnsi="Bookman Old Style" w:cs="Arial"/>
          <w:kern w:val="28"/>
          <w:sz w:val="24"/>
          <w:szCs w:val="24"/>
          <w:lang w:val="en-US"/>
        </w:rPr>
        <w:t xml:space="preserve">some of the </w:t>
      </w:r>
      <w:r>
        <w:rPr>
          <w:rFonts w:ascii="Bookman Old Style" w:hAnsi="Bookman Old Style" w:cs="Arial"/>
          <w:kern w:val="28"/>
          <w:sz w:val="24"/>
          <w:szCs w:val="24"/>
          <w:lang w:val="en-US"/>
        </w:rPr>
        <w:t>trees were on land still owned by the developer</w:t>
      </w:r>
      <w:r w:rsidR="00471C39">
        <w:rPr>
          <w:rFonts w:ascii="Bookman Old Style" w:hAnsi="Bookman Old Style" w:cs="Arial"/>
          <w:kern w:val="28"/>
          <w:sz w:val="24"/>
          <w:szCs w:val="24"/>
          <w:lang w:val="en-US"/>
        </w:rPr>
        <w:t xml:space="preserve"> (T1) and the occupier of 3 Wood Close (T2)</w:t>
      </w:r>
      <w:r>
        <w:rPr>
          <w:rFonts w:ascii="Bookman Old Style" w:hAnsi="Bookman Old Style" w:cs="Arial"/>
          <w:kern w:val="28"/>
          <w:sz w:val="24"/>
          <w:szCs w:val="24"/>
          <w:lang w:val="en-US"/>
        </w:rPr>
        <w:t>.</w:t>
      </w:r>
      <w:r w:rsidR="00471C39">
        <w:rPr>
          <w:rFonts w:ascii="Bookman Old Style" w:hAnsi="Bookman Old Style" w:cs="Arial"/>
          <w:kern w:val="28"/>
          <w:sz w:val="24"/>
          <w:szCs w:val="24"/>
          <w:lang w:val="en-US"/>
        </w:rPr>
        <w:t xml:space="preserve"> Only (T5) is on parish owned land.</w:t>
      </w:r>
    </w:p>
    <w:p w:rsidR="00A07F78" w:rsidRDefault="00A07F78" w:rsidP="002504BE">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Cllr Chambers and Chapman</w:t>
      </w:r>
      <w:r w:rsidR="00115C34">
        <w:rPr>
          <w:rFonts w:ascii="Bookman Old Style" w:hAnsi="Bookman Old Style" w:cs="Arial"/>
          <w:kern w:val="28"/>
          <w:sz w:val="24"/>
          <w:szCs w:val="24"/>
          <w:lang w:val="en-US"/>
        </w:rPr>
        <w:t xml:space="preserve"> updated the committee on the meetin</w:t>
      </w:r>
      <w:r>
        <w:rPr>
          <w:rFonts w:ascii="Bookman Old Style" w:hAnsi="Bookman Old Style" w:cs="Arial"/>
          <w:kern w:val="28"/>
          <w:sz w:val="24"/>
          <w:szCs w:val="24"/>
          <w:lang w:val="en-US"/>
        </w:rPr>
        <w:t xml:space="preserve">g held at City of York Council </w:t>
      </w:r>
      <w:r w:rsidR="00844C22">
        <w:rPr>
          <w:rFonts w:ascii="Bookman Old Style" w:hAnsi="Bookman Old Style" w:cs="Arial"/>
          <w:kern w:val="28"/>
          <w:sz w:val="24"/>
          <w:szCs w:val="24"/>
          <w:lang w:val="en-US"/>
        </w:rPr>
        <w:t>on 20</w:t>
      </w:r>
      <w:r w:rsidR="00844C22" w:rsidRPr="00844C22">
        <w:rPr>
          <w:rFonts w:ascii="Bookman Old Style" w:hAnsi="Bookman Old Style" w:cs="Arial"/>
          <w:kern w:val="28"/>
          <w:sz w:val="24"/>
          <w:szCs w:val="24"/>
          <w:vertAlign w:val="superscript"/>
          <w:lang w:val="en-US"/>
        </w:rPr>
        <w:t>th</w:t>
      </w:r>
      <w:r w:rsidR="00844C22">
        <w:rPr>
          <w:rFonts w:ascii="Bookman Old Style" w:hAnsi="Bookman Old Style" w:cs="Arial"/>
          <w:kern w:val="28"/>
          <w:sz w:val="24"/>
          <w:szCs w:val="24"/>
          <w:lang w:val="en-US"/>
        </w:rPr>
        <w:t xml:space="preserve"> May </w:t>
      </w:r>
      <w:r>
        <w:rPr>
          <w:rFonts w:ascii="Bookman Old Style" w:hAnsi="Bookman Old Style" w:cs="Arial"/>
          <w:kern w:val="28"/>
          <w:sz w:val="24"/>
          <w:szCs w:val="24"/>
          <w:lang w:val="en-US"/>
        </w:rPr>
        <w:t>where s106 payments and enforcement procedures were discussed.</w:t>
      </w:r>
    </w:p>
    <w:p w:rsidR="004F7813" w:rsidRDefault="004F7813" w:rsidP="002504BE">
      <w:pPr>
        <w:pStyle w:val="NoSpacing"/>
        <w:jc w:val="both"/>
        <w:rPr>
          <w:rFonts w:ascii="Bookman Old Style" w:hAnsi="Bookman Old Style" w:cs="Arial"/>
          <w:kern w:val="28"/>
          <w:sz w:val="24"/>
          <w:szCs w:val="24"/>
          <w:lang w:val="en-US"/>
        </w:rPr>
      </w:pPr>
    </w:p>
    <w:p w:rsidR="004F7813" w:rsidRDefault="004F7813"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Pr>
          <w:rFonts w:ascii="Bookman Old Style" w:hAnsi="Bookman Old Style" w:cs="Arial"/>
          <w:kern w:val="28"/>
          <w:sz w:val="24"/>
          <w:szCs w:val="24"/>
          <w:u w:val="single"/>
          <w:lang w:val="en-US"/>
        </w:rPr>
        <w:tab/>
        <w:t>PLANNING APPLICATIONS</w:t>
      </w:r>
    </w:p>
    <w:p w:rsidR="004F7813" w:rsidRDefault="004F7813" w:rsidP="00E10DFD">
      <w:pPr>
        <w:pStyle w:val="NoSpacing"/>
        <w:jc w:val="both"/>
        <w:rPr>
          <w:rFonts w:ascii="Bookman Old Style" w:hAnsi="Bookman Old Style" w:cs="Arial"/>
          <w:kern w:val="28"/>
          <w:sz w:val="24"/>
          <w:szCs w:val="24"/>
          <w:u w:val="single"/>
          <w:lang w:val="en-US"/>
        </w:rPr>
      </w:pPr>
    </w:p>
    <w:p w:rsidR="004F7813" w:rsidRDefault="00696FBC" w:rsidP="00696FBC">
      <w:pPr>
        <w:pStyle w:val="NoSpacing"/>
        <w:numPr>
          <w:ilvl w:val="0"/>
          <w:numId w:val="10"/>
        </w:numPr>
        <w:jc w:val="both"/>
        <w:rPr>
          <w:rFonts w:ascii="Bookman Old Style" w:hAnsi="Bookman Old Style"/>
          <w:sz w:val="24"/>
          <w:szCs w:val="24"/>
        </w:rPr>
      </w:pPr>
      <w:r>
        <w:rPr>
          <w:rFonts w:ascii="Bookman Old Style" w:hAnsi="Bookman Old Style"/>
          <w:b/>
          <w:sz w:val="24"/>
          <w:szCs w:val="24"/>
        </w:rPr>
        <w:t xml:space="preserve">15/00959/EIASN – </w:t>
      </w:r>
      <w:r>
        <w:rPr>
          <w:rFonts w:ascii="Bookman Old Style" w:hAnsi="Bookman Old Style"/>
          <w:sz w:val="24"/>
          <w:szCs w:val="24"/>
        </w:rPr>
        <w:t>Envir</w:t>
      </w:r>
      <w:r w:rsidR="00130AC6">
        <w:rPr>
          <w:rFonts w:ascii="Bookman Old Style" w:hAnsi="Bookman Old Style"/>
          <w:sz w:val="24"/>
          <w:szCs w:val="24"/>
        </w:rPr>
        <w:t>o</w:t>
      </w:r>
      <w:r>
        <w:rPr>
          <w:rFonts w:ascii="Bookman Old Style" w:hAnsi="Bookman Old Style"/>
          <w:sz w:val="24"/>
          <w:szCs w:val="24"/>
        </w:rPr>
        <w:t>nmental Impact</w:t>
      </w:r>
      <w:r w:rsidR="00130AC6">
        <w:rPr>
          <w:rFonts w:ascii="Bookman Old Style" w:hAnsi="Bookman Old Style"/>
          <w:sz w:val="24"/>
          <w:szCs w:val="24"/>
        </w:rPr>
        <w:t xml:space="preserve"> </w:t>
      </w:r>
      <w:r>
        <w:rPr>
          <w:rFonts w:ascii="Bookman Old Style" w:hAnsi="Bookman Old Style"/>
          <w:sz w:val="24"/>
          <w:szCs w:val="24"/>
        </w:rPr>
        <w:t>Assessment in respect of the erection of three additional buildings at Queen Elizabeth Barracks. – Item not discussed as application already decided by Planning Officer – see Item 6 (c).</w:t>
      </w:r>
    </w:p>
    <w:p w:rsidR="00696FBC" w:rsidRDefault="00696FBC" w:rsidP="00696FBC">
      <w:pPr>
        <w:pStyle w:val="NoSpacing"/>
        <w:ind w:left="360"/>
        <w:jc w:val="both"/>
        <w:rPr>
          <w:rFonts w:ascii="Bookman Old Style" w:hAnsi="Bookman Old Style"/>
          <w:sz w:val="24"/>
          <w:szCs w:val="24"/>
        </w:rPr>
      </w:pPr>
    </w:p>
    <w:p w:rsidR="00696FBC" w:rsidRDefault="00696FBC" w:rsidP="00696FBC">
      <w:pPr>
        <w:pStyle w:val="NoSpacing"/>
        <w:numPr>
          <w:ilvl w:val="0"/>
          <w:numId w:val="10"/>
        </w:numPr>
        <w:jc w:val="both"/>
        <w:rPr>
          <w:rFonts w:ascii="Bookman Old Style" w:hAnsi="Bookman Old Style"/>
          <w:sz w:val="24"/>
          <w:szCs w:val="24"/>
        </w:rPr>
      </w:pPr>
      <w:r>
        <w:rPr>
          <w:rFonts w:ascii="Bookman Old Style" w:hAnsi="Bookman Old Style"/>
          <w:b/>
          <w:sz w:val="24"/>
          <w:szCs w:val="24"/>
        </w:rPr>
        <w:t xml:space="preserve">15/00948/FUL – </w:t>
      </w:r>
      <w:r>
        <w:rPr>
          <w:rFonts w:ascii="Bookman Old Style" w:hAnsi="Bookman Old Style"/>
          <w:sz w:val="24"/>
          <w:szCs w:val="24"/>
        </w:rPr>
        <w:t>Change of use of Redmayne Lodge, Park Gate from Office</w:t>
      </w:r>
      <w:r w:rsidR="003E6F59">
        <w:rPr>
          <w:rFonts w:ascii="Bookman Old Style" w:hAnsi="Bookman Old Style"/>
          <w:sz w:val="24"/>
          <w:szCs w:val="24"/>
        </w:rPr>
        <w:t xml:space="preserve"> (B1)</w:t>
      </w:r>
      <w:r>
        <w:rPr>
          <w:rFonts w:ascii="Bookman Old Style" w:hAnsi="Bookman Old Style"/>
          <w:sz w:val="24"/>
          <w:szCs w:val="24"/>
        </w:rPr>
        <w:t xml:space="preserve"> </w:t>
      </w:r>
      <w:r w:rsidR="009338A4">
        <w:rPr>
          <w:rFonts w:ascii="Bookman Old Style" w:hAnsi="Bookman Old Style"/>
          <w:sz w:val="24"/>
          <w:szCs w:val="24"/>
        </w:rPr>
        <w:t>to Complementary Therapy Centre</w:t>
      </w:r>
      <w:r w:rsidR="003E6F59">
        <w:rPr>
          <w:rFonts w:ascii="Bookman Old Style" w:hAnsi="Bookman Old Style"/>
          <w:sz w:val="24"/>
          <w:szCs w:val="24"/>
        </w:rPr>
        <w:t xml:space="preserve"> (D1)</w:t>
      </w:r>
      <w:r w:rsidR="009338A4">
        <w:rPr>
          <w:rFonts w:ascii="Bookman Old Style" w:hAnsi="Bookman Old Style"/>
          <w:sz w:val="24"/>
          <w:szCs w:val="24"/>
        </w:rPr>
        <w:t xml:space="preserve"> – </w:t>
      </w:r>
    </w:p>
    <w:p w:rsidR="009338A4" w:rsidRDefault="009338A4" w:rsidP="009338A4">
      <w:pPr>
        <w:pStyle w:val="NoSpacing"/>
        <w:ind w:left="360"/>
        <w:jc w:val="both"/>
        <w:rPr>
          <w:rFonts w:ascii="Bookman Old Style" w:hAnsi="Bookman Old Style"/>
          <w:color w:val="FF0000"/>
          <w:sz w:val="24"/>
          <w:szCs w:val="24"/>
        </w:rPr>
      </w:pPr>
      <w:r>
        <w:rPr>
          <w:rFonts w:ascii="Bookman Old Style" w:hAnsi="Bookman Old Style"/>
          <w:color w:val="FF0000"/>
          <w:sz w:val="24"/>
          <w:szCs w:val="24"/>
        </w:rPr>
        <w:t>The Parish Council are in agreement in principle that this building is capable of contributing to the employment prospects of Strensall residents despite the entry against item 19 of the application which states that no-one will be employed by the proposed new business.</w:t>
      </w:r>
    </w:p>
    <w:p w:rsidR="009338A4" w:rsidRDefault="009338A4" w:rsidP="009338A4">
      <w:pPr>
        <w:pStyle w:val="NoSpacing"/>
        <w:ind w:left="360"/>
        <w:jc w:val="both"/>
        <w:rPr>
          <w:rFonts w:ascii="Bookman Old Style" w:hAnsi="Bookman Old Style"/>
          <w:color w:val="FF0000"/>
          <w:sz w:val="24"/>
          <w:szCs w:val="24"/>
        </w:rPr>
      </w:pPr>
      <w:r>
        <w:rPr>
          <w:rFonts w:ascii="Bookman Old Style" w:hAnsi="Bookman Old Style"/>
          <w:color w:val="FF0000"/>
          <w:sz w:val="24"/>
          <w:szCs w:val="24"/>
        </w:rPr>
        <w:t>However the following objections must be taken into account by the Planning Officer:</w:t>
      </w:r>
      <w:bookmarkStart w:id="0" w:name="_GoBack"/>
      <w:bookmarkEnd w:id="0"/>
    </w:p>
    <w:p w:rsidR="009338A4" w:rsidRDefault="009338A4" w:rsidP="009338A4">
      <w:pPr>
        <w:pStyle w:val="NoSpacing"/>
        <w:numPr>
          <w:ilvl w:val="0"/>
          <w:numId w:val="11"/>
        </w:numPr>
        <w:ind w:left="360" w:firstLine="0"/>
        <w:jc w:val="both"/>
        <w:rPr>
          <w:rFonts w:ascii="Bookman Old Style" w:hAnsi="Bookman Old Style"/>
          <w:color w:val="FF0000"/>
          <w:sz w:val="24"/>
          <w:szCs w:val="24"/>
        </w:rPr>
      </w:pPr>
      <w:r>
        <w:rPr>
          <w:rFonts w:ascii="Bookman Old Style" w:hAnsi="Bookman Old Style"/>
          <w:color w:val="FF0000"/>
          <w:sz w:val="24"/>
          <w:szCs w:val="24"/>
        </w:rPr>
        <w:lastRenderedPageBreak/>
        <w:t>The amenity of neighbouring properties must be considered as the increase in use of the first floor rooms on the East side affects their privacy.</w:t>
      </w:r>
    </w:p>
    <w:p w:rsidR="009338A4" w:rsidRDefault="009338A4" w:rsidP="009338A4">
      <w:pPr>
        <w:pStyle w:val="NoSpacing"/>
        <w:numPr>
          <w:ilvl w:val="0"/>
          <w:numId w:val="11"/>
        </w:numPr>
        <w:ind w:left="360" w:firstLine="0"/>
        <w:jc w:val="both"/>
        <w:rPr>
          <w:rFonts w:ascii="Bookman Old Style" w:hAnsi="Bookman Old Style"/>
          <w:color w:val="FF0000"/>
          <w:sz w:val="24"/>
          <w:szCs w:val="24"/>
        </w:rPr>
      </w:pPr>
      <w:r>
        <w:rPr>
          <w:rFonts w:ascii="Bookman Old Style" w:hAnsi="Bookman Old Style"/>
          <w:color w:val="FF0000"/>
          <w:sz w:val="24"/>
          <w:szCs w:val="24"/>
        </w:rPr>
        <w:t>The documents provided do not give any indication of car parking for staff or visitors. Any on street parking in the vicinity of the building would create a danger to other road users as the access is close to the junction of Park Gate with Brecks Lane and the exit from the bus terminus.</w:t>
      </w:r>
    </w:p>
    <w:p w:rsidR="009338A4" w:rsidRDefault="009338A4" w:rsidP="009338A4">
      <w:pPr>
        <w:pStyle w:val="NoSpacing"/>
        <w:numPr>
          <w:ilvl w:val="0"/>
          <w:numId w:val="11"/>
        </w:numPr>
        <w:ind w:left="360" w:firstLine="0"/>
        <w:jc w:val="both"/>
        <w:rPr>
          <w:rFonts w:ascii="Bookman Old Style" w:hAnsi="Bookman Old Style"/>
          <w:color w:val="FF0000"/>
          <w:sz w:val="24"/>
          <w:szCs w:val="24"/>
        </w:rPr>
      </w:pPr>
      <w:r>
        <w:rPr>
          <w:rFonts w:ascii="Bookman Old Style" w:hAnsi="Bookman Old Style"/>
          <w:color w:val="FF0000"/>
          <w:sz w:val="24"/>
          <w:szCs w:val="24"/>
        </w:rPr>
        <w:t xml:space="preserve"> The proposed hours of opening indi</w:t>
      </w:r>
      <w:r w:rsidR="003E6F59">
        <w:rPr>
          <w:rFonts w:ascii="Bookman Old Style" w:hAnsi="Bookman Old Style"/>
          <w:color w:val="FF0000"/>
          <w:sz w:val="24"/>
          <w:szCs w:val="24"/>
        </w:rPr>
        <w:t>cated in Section 20 are excessive in a residential area and should be conditioned by any approval.</w:t>
      </w:r>
    </w:p>
    <w:p w:rsidR="003E6F59" w:rsidRDefault="003E6F59" w:rsidP="009338A4">
      <w:pPr>
        <w:pStyle w:val="NoSpacing"/>
        <w:numPr>
          <w:ilvl w:val="0"/>
          <w:numId w:val="11"/>
        </w:numPr>
        <w:ind w:left="360" w:firstLine="0"/>
        <w:jc w:val="both"/>
        <w:rPr>
          <w:rFonts w:ascii="Bookman Old Style" w:hAnsi="Bookman Old Style"/>
          <w:color w:val="FF0000"/>
          <w:sz w:val="24"/>
          <w:szCs w:val="24"/>
        </w:rPr>
      </w:pPr>
      <w:r>
        <w:rPr>
          <w:rFonts w:ascii="Bookman Old Style" w:hAnsi="Bookman Old Style"/>
          <w:color w:val="FF0000"/>
          <w:sz w:val="24"/>
          <w:szCs w:val="24"/>
        </w:rPr>
        <w:t>The use of two of the current ground floor offices as “Float” rooms appears to indicate that there will be a major increase in the amount of heavily salinated water into the waste water system. Yorkshire Water must be consulted about this aspect. The use of chemical beauty products must also be considered despite the statement in Section 16 that there will be no trade effluent.</w:t>
      </w:r>
    </w:p>
    <w:p w:rsidR="004F7813" w:rsidRDefault="004F7813" w:rsidP="00BF0006">
      <w:pPr>
        <w:pStyle w:val="NoSpacing"/>
        <w:ind w:left="709" w:hanging="709"/>
        <w:jc w:val="both"/>
        <w:rPr>
          <w:rFonts w:ascii="Bookman Old Style" w:hAnsi="Bookman Old Style" w:cs="Arial"/>
          <w:kern w:val="28"/>
          <w:lang w:val="en-US"/>
        </w:rPr>
      </w:pPr>
    </w:p>
    <w:p w:rsidR="004F7813" w:rsidRPr="00E2507E" w:rsidRDefault="004F7813" w:rsidP="00F66210">
      <w:pPr>
        <w:pStyle w:val="NoSpacing"/>
        <w:ind w:left="567"/>
        <w:jc w:val="both"/>
        <w:rPr>
          <w:rFonts w:ascii="Bookman Old Style" w:hAnsi="Bookman Old Style" w:cs="Arial"/>
          <w:color w:val="FF0000"/>
          <w:kern w:val="28"/>
          <w:sz w:val="24"/>
          <w:szCs w:val="24"/>
          <w:lang w:val="en-US"/>
        </w:rPr>
      </w:pPr>
    </w:p>
    <w:p w:rsidR="004F7813" w:rsidRPr="003E6F59" w:rsidRDefault="004F7813" w:rsidP="00F66210">
      <w:pPr>
        <w:pStyle w:val="NoSpacing"/>
        <w:ind w:left="567" w:hanging="567"/>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(c)</w:t>
      </w:r>
      <w:r w:rsidRPr="00E2507E">
        <w:rPr>
          <w:rFonts w:ascii="Bookman Old Style" w:hAnsi="Bookman Old Style" w:cs="Arial"/>
          <w:kern w:val="28"/>
          <w:sz w:val="24"/>
          <w:szCs w:val="24"/>
          <w:lang w:val="en-US"/>
        </w:rPr>
        <w:tab/>
      </w:r>
      <w:r w:rsidRPr="00E2507E">
        <w:rPr>
          <w:rFonts w:ascii="Bookman Old Style" w:hAnsi="Bookman Old Style" w:cs="Arial"/>
          <w:b/>
          <w:kern w:val="28"/>
          <w:sz w:val="24"/>
          <w:szCs w:val="24"/>
          <w:lang w:val="en-US"/>
        </w:rPr>
        <w:t>15/</w:t>
      </w:r>
      <w:r w:rsidR="003E6F59">
        <w:rPr>
          <w:rFonts w:ascii="Bookman Old Style" w:hAnsi="Bookman Old Style" w:cs="Arial"/>
          <w:b/>
          <w:kern w:val="28"/>
          <w:sz w:val="24"/>
          <w:szCs w:val="24"/>
          <w:lang w:val="en-US"/>
        </w:rPr>
        <w:t xml:space="preserve">00953/NONMAT – </w:t>
      </w:r>
      <w:r w:rsidR="003E6F59">
        <w:rPr>
          <w:rFonts w:ascii="Bookman Old Style" w:hAnsi="Bookman Old Style" w:cs="Arial"/>
          <w:kern w:val="28"/>
          <w:sz w:val="24"/>
          <w:szCs w:val="24"/>
          <w:lang w:val="en-US"/>
        </w:rPr>
        <w:t>Amendments to approved application 13/03733/FUL – This item has been made invalid by City of York Council and was not discussed.</w:t>
      </w:r>
    </w:p>
    <w:p w:rsidR="004F7813" w:rsidRDefault="004F7813" w:rsidP="00F66210">
      <w:pPr>
        <w:pStyle w:val="NoSpacing"/>
        <w:ind w:left="567" w:hanging="567"/>
        <w:jc w:val="both"/>
        <w:rPr>
          <w:rFonts w:ascii="Bookman Old Style" w:hAnsi="Bookman Old Style" w:cs="Arial"/>
          <w:color w:val="244061"/>
          <w:kern w:val="28"/>
          <w:sz w:val="24"/>
          <w:szCs w:val="24"/>
          <w:lang w:val="en-US"/>
        </w:rPr>
      </w:pPr>
      <w:r w:rsidRPr="00E2507E">
        <w:rPr>
          <w:rFonts w:ascii="Bookman Old Style" w:hAnsi="Bookman Old Style" w:cs="Arial"/>
          <w:kern w:val="28"/>
          <w:sz w:val="24"/>
          <w:szCs w:val="24"/>
          <w:lang w:val="en-US"/>
        </w:rPr>
        <w:tab/>
      </w:r>
    </w:p>
    <w:p w:rsidR="004F7813" w:rsidRDefault="00521351" w:rsidP="00521351">
      <w:pPr>
        <w:pStyle w:val="NoSpacing"/>
        <w:ind w:left="567" w:hanging="567"/>
        <w:jc w:val="both"/>
        <w:rPr>
          <w:rFonts w:ascii="Bookman Old Style" w:hAnsi="Bookman Old Style" w:cs="Arial"/>
          <w:kern w:val="28"/>
          <w:sz w:val="24"/>
          <w:szCs w:val="24"/>
          <w:lang w:val="en-US"/>
        </w:rPr>
      </w:pPr>
      <w:r w:rsidRPr="00521351">
        <w:rPr>
          <w:rFonts w:ascii="Bookman Old Style" w:hAnsi="Bookman Old Style" w:cs="Arial"/>
          <w:color w:val="000000"/>
          <w:kern w:val="28"/>
          <w:sz w:val="24"/>
          <w:szCs w:val="24"/>
          <w:lang w:val="en-US"/>
        </w:rPr>
        <w:t>(d</w:t>
      </w:r>
      <w:r w:rsidRPr="00521351">
        <w:rPr>
          <w:rFonts w:ascii="Bookman Old Style" w:hAnsi="Bookman Old Style" w:cs="Arial"/>
          <w:kern w:val="28"/>
          <w:sz w:val="24"/>
          <w:szCs w:val="24"/>
          <w:lang w:val="en-US"/>
        </w:rPr>
        <w:t>)</w:t>
      </w:r>
      <w:r w:rsidRPr="00521351">
        <w:rPr>
          <w:rFonts w:ascii="Bookman Old Style" w:hAnsi="Bookman Old Style" w:cs="Arial"/>
          <w:kern w:val="28"/>
          <w:sz w:val="24"/>
          <w:szCs w:val="24"/>
          <w:lang w:val="en-US"/>
        </w:rPr>
        <w:tab/>
      </w:r>
      <w:r w:rsidR="004F7813" w:rsidRPr="00E2507E">
        <w:rPr>
          <w:rFonts w:ascii="Bookman Old Style" w:hAnsi="Bookman Old Style" w:cs="Arial"/>
          <w:b/>
          <w:kern w:val="28"/>
          <w:sz w:val="24"/>
          <w:szCs w:val="24"/>
          <w:lang w:val="en-US"/>
        </w:rPr>
        <w:t>15/</w:t>
      </w:r>
      <w:r w:rsidR="003E6F59">
        <w:rPr>
          <w:rFonts w:ascii="Bookman Old Style" w:hAnsi="Bookman Old Style" w:cs="Arial"/>
          <w:b/>
          <w:kern w:val="28"/>
          <w:sz w:val="24"/>
          <w:szCs w:val="24"/>
          <w:lang w:val="en-US"/>
        </w:rPr>
        <w:t>01007</w:t>
      </w:r>
      <w:r w:rsidR="004F7813" w:rsidRPr="00E2507E">
        <w:rPr>
          <w:rFonts w:ascii="Bookman Old Style" w:hAnsi="Bookman Old Style" w:cs="Arial"/>
          <w:b/>
          <w:kern w:val="28"/>
          <w:sz w:val="24"/>
          <w:szCs w:val="24"/>
          <w:lang w:val="en-US"/>
        </w:rPr>
        <w:t xml:space="preserve">/FUL </w:t>
      </w:r>
      <w:r w:rsidR="003E6F59">
        <w:rPr>
          <w:rFonts w:ascii="Bookman Old Style" w:hAnsi="Bookman Old Style" w:cs="Arial"/>
          <w:b/>
          <w:kern w:val="28"/>
          <w:sz w:val="24"/>
          <w:szCs w:val="24"/>
          <w:lang w:val="en-US"/>
        </w:rPr>
        <w:t>–</w:t>
      </w:r>
      <w:r w:rsidR="004F7813" w:rsidRPr="00E2507E">
        <w:rPr>
          <w:rFonts w:ascii="Bookman Old Style" w:hAnsi="Bookman Old Style" w:cs="Arial"/>
          <w:b/>
          <w:kern w:val="28"/>
          <w:sz w:val="24"/>
          <w:szCs w:val="24"/>
          <w:lang w:val="en-US"/>
        </w:rPr>
        <w:t xml:space="preserve"> </w:t>
      </w:r>
      <w:r w:rsidR="003E6F59">
        <w:rPr>
          <w:rFonts w:ascii="Bookman Old Style" w:hAnsi="Bookman Old Style" w:cs="Arial"/>
          <w:kern w:val="28"/>
          <w:sz w:val="24"/>
          <w:szCs w:val="24"/>
          <w:lang w:val="en-US"/>
        </w:rPr>
        <w:t>two storey and single storey extension at 4 Shelley Drive.</w:t>
      </w:r>
    </w:p>
    <w:p w:rsidR="003E6F59" w:rsidRPr="00521351" w:rsidRDefault="00521351" w:rsidP="00521351">
      <w:pPr>
        <w:pStyle w:val="NoSpacing"/>
        <w:ind w:left="567" w:hanging="567"/>
        <w:jc w:val="both"/>
        <w:rPr>
          <w:rFonts w:ascii="Bookman Old Style" w:hAnsi="Bookman Old Style" w:cs="Arial"/>
          <w:color w:val="0000FF"/>
          <w:kern w:val="28"/>
          <w:sz w:val="24"/>
          <w:szCs w:val="24"/>
          <w:lang w:val="en-US"/>
        </w:rPr>
      </w:pPr>
      <w:r>
        <w:rPr>
          <w:rFonts w:ascii="Bookman Old Style" w:hAnsi="Bookman Old Style" w:cs="Arial"/>
          <w:color w:val="000000"/>
          <w:kern w:val="28"/>
          <w:sz w:val="24"/>
          <w:szCs w:val="24"/>
          <w:lang w:val="en-US"/>
        </w:rPr>
        <w:tab/>
      </w:r>
      <w:r>
        <w:rPr>
          <w:rFonts w:ascii="Bookman Old Style" w:hAnsi="Bookman Old Style" w:cs="Arial"/>
          <w:color w:val="0000FF"/>
          <w:kern w:val="28"/>
          <w:sz w:val="24"/>
          <w:szCs w:val="24"/>
          <w:lang w:val="en-US"/>
        </w:rPr>
        <w:t>The Parish Council has no objections</w:t>
      </w:r>
    </w:p>
    <w:p w:rsidR="004F7813" w:rsidRPr="00E2507E" w:rsidRDefault="004F7813" w:rsidP="000112C4">
      <w:pPr>
        <w:pStyle w:val="NoSpacing"/>
        <w:jc w:val="both"/>
        <w:rPr>
          <w:rFonts w:ascii="Bookman Old Style" w:hAnsi="Bookman Old Style" w:cs="Arial"/>
          <w:kern w:val="28"/>
          <w:sz w:val="24"/>
          <w:szCs w:val="24"/>
          <w:lang w:val="en-US"/>
        </w:rPr>
      </w:pPr>
    </w:p>
    <w:p w:rsidR="00521351" w:rsidRDefault="004F7813" w:rsidP="00F057EC">
      <w:pPr>
        <w:pStyle w:val="NoSpacing"/>
        <w:ind w:left="450" w:hanging="450"/>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(e)</w:t>
      </w:r>
      <w:r w:rsidRPr="00E2507E">
        <w:rPr>
          <w:rFonts w:ascii="Bookman Old Style" w:hAnsi="Bookman Old Style" w:cs="Arial"/>
          <w:kern w:val="28"/>
          <w:sz w:val="24"/>
          <w:szCs w:val="24"/>
          <w:lang w:val="en-US"/>
        </w:rPr>
        <w:tab/>
      </w:r>
      <w:r w:rsidRPr="00E2507E">
        <w:rPr>
          <w:rFonts w:ascii="Bookman Old Style" w:hAnsi="Bookman Old Style" w:cs="Arial"/>
          <w:b/>
          <w:kern w:val="28"/>
          <w:sz w:val="24"/>
          <w:szCs w:val="24"/>
          <w:lang w:val="en-US"/>
        </w:rPr>
        <w:t>15/</w:t>
      </w:r>
      <w:r w:rsidR="00521351">
        <w:rPr>
          <w:rFonts w:ascii="Bookman Old Style" w:hAnsi="Bookman Old Style" w:cs="Arial"/>
          <w:b/>
          <w:kern w:val="28"/>
          <w:sz w:val="24"/>
          <w:szCs w:val="24"/>
          <w:lang w:val="en-US"/>
        </w:rPr>
        <w:t>00928</w:t>
      </w:r>
      <w:r w:rsidRPr="00E2507E">
        <w:rPr>
          <w:rFonts w:ascii="Bookman Old Style" w:hAnsi="Bookman Old Style" w:cs="Arial"/>
          <w:b/>
          <w:kern w:val="28"/>
          <w:sz w:val="24"/>
          <w:szCs w:val="24"/>
          <w:lang w:val="en-US"/>
        </w:rPr>
        <w:t>/L</w:t>
      </w:r>
      <w:r w:rsidR="00521351">
        <w:rPr>
          <w:rFonts w:ascii="Bookman Old Style" w:hAnsi="Bookman Old Style" w:cs="Arial"/>
          <w:b/>
          <w:kern w:val="28"/>
          <w:sz w:val="24"/>
          <w:szCs w:val="24"/>
          <w:lang w:val="en-US"/>
        </w:rPr>
        <w:t>HE</w:t>
      </w:r>
      <w:r w:rsidRPr="00E2507E">
        <w:rPr>
          <w:rFonts w:ascii="Bookman Old Style" w:hAnsi="Bookman Old Style" w:cs="Arial"/>
          <w:b/>
          <w:kern w:val="28"/>
          <w:sz w:val="24"/>
          <w:szCs w:val="24"/>
          <w:lang w:val="en-US"/>
        </w:rPr>
        <w:t xml:space="preserve"> – </w:t>
      </w:r>
      <w:r w:rsidR="00521351">
        <w:rPr>
          <w:rFonts w:ascii="Bookman Old Style" w:hAnsi="Bookman Old Style" w:cs="Arial"/>
          <w:kern w:val="28"/>
          <w:sz w:val="24"/>
          <w:szCs w:val="24"/>
          <w:lang w:val="en-US"/>
        </w:rPr>
        <w:t>Single storey extension to rear</w:t>
      </w:r>
      <w:r w:rsidR="00115C34">
        <w:rPr>
          <w:rFonts w:ascii="Bookman Old Style" w:hAnsi="Bookman Old Style" w:cs="Arial"/>
          <w:kern w:val="28"/>
          <w:sz w:val="24"/>
          <w:szCs w:val="24"/>
          <w:lang w:val="en-US"/>
        </w:rPr>
        <w:t xml:space="preserve"> of 30 The Village</w:t>
      </w:r>
    </w:p>
    <w:p w:rsidR="004F7813" w:rsidRPr="00E2507E" w:rsidRDefault="004F7813" w:rsidP="00F057EC">
      <w:pPr>
        <w:pStyle w:val="NoSpacing"/>
        <w:ind w:left="450" w:hanging="450"/>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 xml:space="preserve"> </w:t>
      </w:r>
    </w:p>
    <w:p w:rsidR="004F7813" w:rsidRPr="00521351" w:rsidRDefault="004F7813" w:rsidP="00F057EC">
      <w:pPr>
        <w:pStyle w:val="NoSpacing"/>
        <w:ind w:left="450" w:hanging="450"/>
        <w:jc w:val="both"/>
        <w:rPr>
          <w:rFonts w:ascii="Bookman Old Style" w:hAnsi="Bookman Old Style" w:cs="Arial"/>
          <w:color w:val="0000FF"/>
          <w:kern w:val="28"/>
          <w:sz w:val="24"/>
          <w:szCs w:val="24"/>
          <w:lang w:val="en-US"/>
        </w:rPr>
      </w:pPr>
      <w:r w:rsidRPr="00E2507E">
        <w:rPr>
          <w:rFonts w:ascii="Bookman Old Style" w:hAnsi="Bookman Old Style" w:cs="Arial"/>
          <w:kern w:val="28"/>
          <w:sz w:val="24"/>
          <w:szCs w:val="24"/>
          <w:lang w:val="en-US"/>
        </w:rPr>
        <w:tab/>
      </w:r>
      <w:r w:rsidRPr="00521351">
        <w:rPr>
          <w:rFonts w:ascii="Bookman Old Style" w:hAnsi="Bookman Old Style" w:cs="Arial"/>
          <w:color w:val="0000FF"/>
          <w:kern w:val="28"/>
          <w:sz w:val="24"/>
          <w:szCs w:val="24"/>
          <w:lang w:val="en-US"/>
        </w:rPr>
        <w:t>The Parish Council has no objections but as the property is within Conservation Area 23 would request that the advice of the Conservation Officer be sought.</w:t>
      </w:r>
    </w:p>
    <w:p w:rsidR="004F7813" w:rsidRPr="00E2507E" w:rsidRDefault="004F7813" w:rsidP="00F057EC">
      <w:pPr>
        <w:pStyle w:val="NoSpacing"/>
        <w:ind w:left="450" w:hanging="450"/>
        <w:jc w:val="both"/>
        <w:rPr>
          <w:rFonts w:ascii="Bookman Old Style" w:hAnsi="Bookman Old Style" w:cs="Arial"/>
          <w:color w:val="0F243E"/>
          <w:kern w:val="28"/>
          <w:sz w:val="24"/>
          <w:szCs w:val="24"/>
          <w:lang w:val="en-US"/>
        </w:rPr>
      </w:pPr>
    </w:p>
    <w:p w:rsidR="004F7813" w:rsidRPr="00E2507E" w:rsidRDefault="004F7813" w:rsidP="001110FD">
      <w:pPr>
        <w:pStyle w:val="NoSpacing"/>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6.</w:t>
      </w:r>
      <w:r w:rsidRPr="00E2507E">
        <w:rPr>
          <w:rFonts w:ascii="Bookman Old Style" w:hAnsi="Bookman Old Style" w:cs="Arial"/>
          <w:kern w:val="28"/>
          <w:sz w:val="24"/>
          <w:szCs w:val="24"/>
          <w:lang w:val="en-US"/>
        </w:rPr>
        <w:tab/>
      </w:r>
      <w:r w:rsidRPr="00E2507E">
        <w:rPr>
          <w:rFonts w:ascii="Bookman Old Style" w:hAnsi="Bookman Old Style" w:cs="Arial"/>
          <w:kern w:val="28"/>
          <w:sz w:val="24"/>
          <w:szCs w:val="24"/>
          <w:u w:val="single"/>
          <w:lang w:val="en-US"/>
        </w:rPr>
        <w:t>PLANNING DECISIONS</w:t>
      </w:r>
      <w:r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4F7813" w:rsidRDefault="004F7813" w:rsidP="00130AC6">
      <w:pPr>
        <w:pStyle w:val="NoSpacing"/>
        <w:numPr>
          <w:ilvl w:val="0"/>
          <w:numId w:val="12"/>
        </w:numPr>
        <w:jc w:val="both"/>
        <w:rPr>
          <w:rFonts w:ascii="Bookman Old Style" w:hAnsi="Bookman Old Style" w:cs="Arial"/>
          <w:kern w:val="28"/>
          <w:sz w:val="24"/>
          <w:szCs w:val="24"/>
          <w:lang w:val="en-US"/>
        </w:rPr>
      </w:pPr>
      <w:r w:rsidRPr="00130AC6">
        <w:rPr>
          <w:rFonts w:ascii="Bookman Old Style" w:hAnsi="Bookman Old Style" w:cs="Arial"/>
          <w:b/>
          <w:kern w:val="28"/>
          <w:sz w:val="24"/>
          <w:szCs w:val="24"/>
          <w:lang w:val="en-US"/>
        </w:rPr>
        <w:t>14/02962/OUTM</w:t>
      </w:r>
      <w:r w:rsidRPr="00734AD1">
        <w:rPr>
          <w:rFonts w:ascii="Bookman Old Style" w:hAnsi="Bookman Old Style" w:cs="Arial"/>
          <w:kern w:val="28"/>
          <w:sz w:val="24"/>
          <w:szCs w:val="24"/>
          <w:lang w:val="en-US"/>
        </w:rPr>
        <w:t xml:space="preserve"> – erection of 11 dwellings behind 92 – 100 The Village </w:t>
      </w:r>
      <w:r w:rsidR="00130AC6">
        <w:rPr>
          <w:rFonts w:ascii="Bookman Old Style" w:hAnsi="Bookman Old Style" w:cs="Arial"/>
          <w:kern w:val="28"/>
          <w:sz w:val="24"/>
          <w:szCs w:val="24"/>
          <w:lang w:val="en-US"/>
        </w:rPr>
        <w:t>–</w:t>
      </w:r>
      <w:r w:rsidRPr="00734AD1">
        <w:rPr>
          <w:rFonts w:ascii="Bookman Old Style" w:hAnsi="Bookman Old Style" w:cs="Arial"/>
          <w:kern w:val="28"/>
          <w:sz w:val="24"/>
          <w:szCs w:val="24"/>
          <w:lang w:val="en-US"/>
        </w:rPr>
        <w:t xml:space="preserve"> </w:t>
      </w:r>
      <w:r w:rsidRPr="00130AC6">
        <w:rPr>
          <w:rFonts w:ascii="Bookman Old Style" w:hAnsi="Bookman Old Style" w:cs="Arial"/>
          <w:b/>
          <w:kern w:val="28"/>
          <w:sz w:val="24"/>
          <w:szCs w:val="24"/>
          <w:lang w:val="en-US"/>
        </w:rPr>
        <w:t>WITHDRAWN</w:t>
      </w:r>
    </w:p>
    <w:p w:rsidR="004F7813" w:rsidRPr="00130AC6" w:rsidRDefault="00130AC6" w:rsidP="00130AC6">
      <w:pPr>
        <w:pStyle w:val="NoSpacing"/>
        <w:numPr>
          <w:ilvl w:val="0"/>
          <w:numId w:val="12"/>
        </w:numPr>
        <w:jc w:val="both"/>
        <w:rPr>
          <w:rFonts w:ascii="Bookman Old Style" w:hAnsi="Bookman Old Style" w:cs="Arial"/>
          <w:kern w:val="28"/>
          <w:sz w:val="24"/>
          <w:szCs w:val="24"/>
          <w:lang w:val="en-US"/>
        </w:rPr>
      </w:pPr>
      <w:r w:rsidRPr="00130AC6">
        <w:rPr>
          <w:rFonts w:ascii="Bookman Old Style" w:hAnsi="Bookman Old Style" w:cs="Arial"/>
          <w:b/>
          <w:kern w:val="28"/>
          <w:sz w:val="24"/>
          <w:szCs w:val="24"/>
          <w:lang w:val="en-US"/>
        </w:rPr>
        <w:t xml:space="preserve">15/00797/LHE – </w:t>
      </w:r>
      <w:r w:rsidRPr="00130AC6">
        <w:rPr>
          <w:rFonts w:ascii="Bookman Old Style" w:hAnsi="Bookman Old Style" w:cs="Arial"/>
          <w:kern w:val="28"/>
          <w:sz w:val="24"/>
          <w:szCs w:val="24"/>
          <w:lang w:val="en-US"/>
        </w:rPr>
        <w:t xml:space="preserve">Erection of single storey extension at 21 Middlecroft Drive </w:t>
      </w:r>
      <w:r>
        <w:rPr>
          <w:rFonts w:ascii="Bookman Old Style" w:hAnsi="Bookman Old Style" w:cs="Arial"/>
          <w:kern w:val="28"/>
          <w:sz w:val="24"/>
          <w:szCs w:val="24"/>
          <w:lang w:val="en-US"/>
        </w:rPr>
        <w:t>–</w:t>
      </w:r>
      <w:r w:rsidRPr="00130AC6">
        <w:rPr>
          <w:rFonts w:ascii="Bookman Old Style" w:hAnsi="Bookman Old Style" w:cs="Arial"/>
          <w:kern w:val="28"/>
          <w:sz w:val="24"/>
          <w:szCs w:val="24"/>
          <w:lang w:val="en-US"/>
        </w:rPr>
        <w:t xml:space="preserve"> </w:t>
      </w:r>
      <w:r w:rsidRPr="00130AC6">
        <w:rPr>
          <w:rFonts w:ascii="Bookman Old Style" w:hAnsi="Bookman Old Style" w:cs="Arial"/>
          <w:b/>
          <w:kern w:val="28"/>
          <w:sz w:val="24"/>
          <w:szCs w:val="24"/>
          <w:lang w:val="en-US"/>
        </w:rPr>
        <w:t>APPROVED</w:t>
      </w:r>
    </w:p>
    <w:p w:rsidR="00130AC6" w:rsidRPr="00130AC6" w:rsidRDefault="00130AC6" w:rsidP="00130AC6">
      <w:pPr>
        <w:pStyle w:val="NoSpacing"/>
        <w:numPr>
          <w:ilvl w:val="0"/>
          <w:numId w:val="12"/>
        </w:numPr>
        <w:jc w:val="both"/>
        <w:rPr>
          <w:rFonts w:ascii="Bookman Old Style" w:hAnsi="Bookman Old Style" w:cs="Arial"/>
          <w:kern w:val="28"/>
          <w:sz w:val="24"/>
          <w:szCs w:val="24"/>
          <w:lang w:val="en-US"/>
        </w:rPr>
      </w:pPr>
      <w:r>
        <w:rPr>
          <w:rFonts w:ascii="Bookman Old Style" w:hAnsi="Bookman Old Style" w:cs="Arial"/>
          <w:b/>
          <w:kern w:val="28"/>
          <w:sz w:val="24"/>
          <w:szCs w:val="24"/>
          <w:lang w:val="en-US"/>
        </w:rPr>
        <w:t>15/00959/EIASN –</w:t>
      </w:r>
      <w:r>
        <w:rPr>
          <w:rFonts w:ascii="Bookman Old Style" w:hAnsi="Bookman Old Style" w:cs="Arial"/>
          <w:kern w:val="28"/>
          <w:sz w:val="24"/>
          <w:szCs w:val="24"/>
          <w:lang w:val="en-US"/>
        </w:rPr>
        <w:t xml:space="preserve"> </w:t>
      </w:r>
      <w:r>
        <w:rPr>
          <w:rFonts w:ascii="Bookman Old Style" w:hAnsi="Bookman Old Style"/>
          <w:sz w:val="24"/>
          <w:szCs w:val="24"/>
        </w:rPr>
        <w:t xml:space="preserve">Environmental Impact Assessment in respect of the erection of three additional buildings at Queen Elizabeth Barracks. – </w:t>
      </w:r>
      <w:r w:rsidRPr="00130AC6">
        <w:rPr>
          <w:rFonts w:ascii="Bookman Old Style" w:hAnsi="Bookman Old Style"/>
          <w:b/>
          <w:sz w:val="24"/>
          <w:szCs w:val="24"/>
        </w:rPr>
        <w:t>EIA NOT REQUIRED</w:t>
      </w:r>
    </w:p>
    <w:p w:rsidR="00130AC6" w:rsidRPr="00130AC6" w:rsidRDefault="00130AC6" w:rsidP="00130AC6">
      <w:pPr>
        <w:pStyle w:val="NoSpacing"/>
        <w:ind w:left="810"/>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u w:val="single"/>
          <w:lang w:val="en-US"/>
        </w:rPr>
      </w:pPr>
      <w:r w:rsidRPr="00E2507E">
        <w:rPr>
          <w:rFonts w:ascii="Bookman Old Style" w:hAnsi="Bookman Old Style" w:cs="Arial"/>
          <w:kern w:val="28"/>
          <w:sz w:val="24"/>
          <w:szCs w:val="24"/>
          <w:lang w:val="en-US"/>
        </w:rPr>
        <w:t>7.</w:t>
      </w:r>
      <w:r w:rsidRPr="00E2507E">
        <w:rPr>
          <w:rFonts w:ascii="Bookman Old Style" w:hAnsi="Bookman Old Style" w:cs="Arial"/>
          <w:kern w:val="28"/>
          <w:sz w:val="24"/>
          <w:szCs w:val="24"/>
          <w:lang w:val="en-US"/>
        </w:rPr>
        <w:tab/>
      </w:r>
      <w:r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 7.</w:t>
      </w:r>
      <w:r w:rsidR="00130AC6">
        <w:rPr>
          <w:rFonts w:ascii="Bookman Old Style" w:hAnsi="Bookman Old Style" w:cs="Arial"/>
          <w:kern w:val="28"/>
          <w:sz w:val="24"/>
          <w:szCs w:val="24"/>
          <w:lang w:val="en-US"/>
        </w:rPr>
        <w:t>50</w:t>
      </w:r>
      <w:r w:rsidRPr="00E2507E">
        <w:rPr>
          <w:rFonts w:ascii="Bookman Old Style" w:hAnsi="Bookman Old Style" w:cs="Arial"/>
          <w:kern w:val="28"/>
          <w:sz w:val="24"/>
          <w:szCs w:val="24"/>
          <w:lang w:val="en-US"/>
        </w:rPr>
        <w:t>pm</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 xml:space="preserve">The next meeting will be on Tuesday </w:t>
      </w:r>
      <w:r w:rsidR="00130AC6">
        <w:rPr>
          <w:rFonts w:ascii="Bookman Old Style" w:hAnsi="Bookman Old Style" w:cs="Arial"/>
          <w:kern w:val="28"/>
          <w:sz w:val="24"/>
          <w:szCs w:val="24"/>
          <w:lang w:val="en-US"/>
        </w:rPr>
        <w:t>9</w:t>
      </w:r>
      <w:r w:rsidRPr="00E2507E">
        <w:rPr>
          <w:rFonts w:ascii="Bookman Old Style" w:hAnsi="Bookman Old Style" w:cs="Arial"/>
          <w:kern w:val="28"/>
          <w:sz w:val="24"/>
          <w:szCs w:val="24"/>
          <w:vertAlign w:val="superscript"/>
          <w:lang w:val="en-US"/>
        </w:rPr>
        <w:t>th</w:t>
      </w:r>
      <w:r w:rsidRPr="00E2507E">
        <w:rPr>
          <w:rFonts w:ascii="Bookman Old Style" w:hAnsi="Bookman Old Style" w:cs="Arial"/>
          <w:kern w:val="28"/>
          <w:sz w:val="24"/>
          <w:szCs w:val="24"/>
          <w:lang w:val="en-US"/>
        </w:rPr>
        <w:t xml:space="preserve"> </w:t>
      </w:r>
      <w:r w:rsidR="00130AC6">
        <w:rPr>
          <w:rFonts w:ascii="Bookman Old Style" w:hAnsi="Bookman Old Style" w:cs="Arial"/>
          <w:kern w:val="28"/>
          <w:sz w:val="24"/>
          <w:szCs w:val="24"/>
          <w:lang w:val="en-US"/>
        </w:rPr>
        <w:t>June</w:t>
      </w:r>
      <w:r w:rsidRPr="00E2507E">
        <w:rPr>
          <w:rFonts w:ascii="Bookman Old Style" w:hAnsi="Bookman Old Style" w:cs="Arial"/>
          <w:kern w:val="28"/>
          <w:sz w:val="24"/>
          <w:szCs w:val="24"/>
          <w:lang w:val="en-US"/>
        </w:rPr>
        <w:t xml:space="preserve"> 2015 at </w:t>
      </w:r>
      <w:r w:rsidR="00130AC6">
        <w:rPr>
          <w:rFonts w:ascii="Bookman Old Style" w:hAnsi="Bookman Old Style" w:cs="Arial"/>
          <w:kern w:val="28"/>
          <w:sz w:val="24"/>
          <w:szCs w:val="24"/>
          <w:lang w:val="en-US"/>
        </w:rPr>
        <w:t>6.3</w:t>
      </w:r>
      <w:r w:rsidRPr="00E2507E">
        <w:rPr>
          <w:rFonts w:ascii="Bookman Old Style" w:hAnsi="Bookman Old Style" w:cs="Arial"/>
          <w:kern w:val="28"/>
          <w:sz w:val="24"/>
          <w:szCs w:val="24"/>
          <w:lang w:val="en-US"/>
        </w:rPr>
        <w:t xml:space="preserve">0pm </w:t>
      </w: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130AC6"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9</w:t>
      </w:r>
      <w:r w:rsidRPr="00130AC6">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June</w:t>
      </w:r>
      <w:r w:rsidR="004F7813" w:rsidRPr="00E2507E">
        <w:rPr>
          <w:rFonts w:ascii="Bookman Old Style" w:hAnsi="Bookman Old Style"/>
          <w:kern w:val="28"/>
          <w:sz w:val="24"/>
          <w:szCs w:val="24"/>
          <w:lang w:val="en-US"/>
        </w:rPr>
        <w:t xml:space="preserve"> 2015</w:t>
      </w:r>
    </w:p>
    <w:sectPr w:rsidR="004F7813" w:rsidRPr="00E2507E" w:rsidSect="00115C34">
      <w:footerReference w:type="default" r:id="rId9"/>
      <w:pgSz w:w="11906" w:h="16838"/>
      <w:pgMar w:top="567" w:right="1418" w:bottom="567" w:left="141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A6A" w:rsidRDefault="00EF6A6A" w:rsidP="00D6552E">
      <w:pPr>
        <w:spacing w:after="0" w:line="240" w:lineRule="auto"/>
      </w:pPr>
      <w:r>
        <w:separator/>
      </w:r>
    </w:p>
  </w:endnote>
  <w:endnote w:type="continuationSeparator" w:id="0">
    <w:p w:rsidR="00EF6A6A" w:rsidRDefault="00EF6A6A"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4F7813">
    <w:pPr>
      <w:pStyle w:val="Footer"/>
      <w:jc w:val="center"/>
    </w:pPr>
    <w:r>
      <w:fldChar w:fldCharType="begin"/>
    </w:r>
    <w:r>
      <w:instrText xml:space="preserve"> PAGE   \* MERGEFORMAT </w:instrText>
    </w:r>
    <w:r>
      <w:fldChar w:fldCharType="separate"/>
    </w:r>
    <w:r w:rsidR="00115C34">
      <w:rPr>
        <w:noProof/>
      </w:rPr>
      <w:t>9</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A6A" w:rsidRDefault="00EF6A6A" w:rsidP="00D6552E">
      <w:pPr>
        <w:spacing w:after="0" w:line="240" w:lineRule="auto"/>
      </w:pPr>
      <w:r>
        <w:separator/>
      </w:r>
    </w:p>
  </w:footnote>
  <w:footnote w:type="continuationSeparator" w:id="0">
    <w:p w:rsidR="00EF6A6A" w:rsidRDefault="00EF6A6A"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5"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8"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9"/>
  </w:num>
  <w:num w:numId="3">
    <w:abstractNumId w:val="0"/>
  </w:num>
  <w:num w:numId="4">
    <w:abstractNumId w:val="7"/>
  </w:num>
  <w:num w:numId="5">
    <w:abstractNumId w:val="6"/>
  </w:num>
  <w:num w:numId="6">
    <w:abstractNumId w:val="3"/>
  </w:num>
  <w:num w:numId="7">
    <w:abstractNumId w:val="4"/>
  </w:num>
  <w:num w:numId="8">
    <w:abstractNumId w:val="11"/>
  </w:num>
  <w:num w:numId="9">
    <w:abstractNumId w:val="8"/>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55AEE"/>
    <w:rsid w:val="00055D3C"/>
    <w:rsid w:val="00061B87"/>
    <w:rsid w:val="00063019"/>
    <w:rsid w:val="00067C41"/>
    <w:rsid w:val="000741CA"/>
    <w:rsid w:val="00081F4D"/>
    <w:rsid w:val="00087BE2"/>
    <w:rsid w:val="00092D40"/>
    <w:rsid w:val="0009397C"/>
    <w:rsid w:val="000A613E"/>
    <w:rsid w:val="000A63D0"/>
    <w:rsid w:val="000A7892"/>
    <w:rsid w:val="000B1A2F"/>
    <w:rsid w:val="000D089B"/>
    <w:rsid w:val="000E5E3E"/>
    <w:rsid w:val="000F0EAE"/>
    <w:rsid w:val="000F71C7"/>
    <w:rsid w:val="0010311F"/>
    <w:rsid w:val="001110E9"/>
    <w:rsid w:val="001110FD"/>
    <w:rsid w:val="00115C34"/>
    <w:rsid w:val="00117A22"/>
    <w:rsid w:val="00123F5A"/>
    <w:rsid w:val="001270DF"/>
    <w:rsid w:val="00130AC6"/>
    <w:rsid w:val="00132B2D"/>
    <w:rsid w:val="00144BCE"/>
    <w:rsid w:val="0014543D"/>
    <w:rsid w:val="001639F8"/>
    <w:rsid w:val="00165AD6"/>
    <w:rsid w:val="00175897"/>
    <w:rsid w:val="00180176"/>
    <w:rsid w:val="0018748C"/>
    <w:rsid w:val="001917D1"/>
    <w:rsid w:val="001A3B2D"/>
    <w:rsid w:val="001C4BEB"/>
    <w:rsid w:val="001D5740"/>
    <w:rsid w:val="001F0F8E"/>
    <w:rsid w:val="001F63CF"/>
    <w:rsid w:val="00204BB7"/>
    <w:rsid w:val="002103DF"/>
    <w:rsid w:val="00214F58"/>
    <w:rsid w:val="002205B9"/>
    <w:rsid w:val="00224D2B"/>
    <w:rsid w:val="00234028"/>
    <w:rsid w:val="00243F83"/>
    <w:rsid w:val="00246BE6"/>
    <w:rsid w:val="00247536"/>
    <w:rsid w:val="002504BE"/>
    <w:rsid w:val="00252ECC"/>
    <w:rsid w:val="00253BED"/>
    <w:rsid w:val="00256B4B"/>
    <w:rsid w:val="002825FC"/>
    <w:rsid w:val="00290873"/>
    <w:rsid w:val="0029489C"/>
    <w:rsid w:val="002A7041"/>
    <w:rsid w:val="002B41B7"/>
    <w:rsid w:val="002B4E1B"/>
    <w:rsid w:val="002C6E67"/>
    <w:rsid w:val="002E0D9C"/>
    <w:rsid w:val="002E3000"/>
    <w:rsid w:val="002E54ED"/>
    <w:rsid w:val="002E60E2"/>
    <w:rsid w:val="002E64AD"/>
    <w:rsid w:val="002F30DE"/>
    <w:rsid w:val="002F6822"/>
    <w:rsid w:val="00300D8A"/>
    <w:rsid w:val="0030463D"/>
    <w:rsid w:val="00326208"/>
    <w:rsid w:val="00326CD7"/>
    <w:rsid w:val="0033276B"/>
    <w:rsid w:val="00335C68"/>
    <w:rsid w:val="00343D40"/>
    <w:rsid w:val="00344F86"/>
    <w:rsid w:val="003468BB"/>
    <w:rsid w:val="00347A5D"/>
    <w:rsid w:val="003534A4"/>
    <w:rsid w:val="0036024A"/>
    <w:rsid w:val="00366C0A"/>
    <w:rsid w:val="00374D80"/>
    <w:rsid w:val="00375613"/>
    <w:rsid w:val="00377DC3"/>
    <w:rsid w:val="0038042C"/>
    <w:rsid w:val="0038152A"/>
    <w:rsid w:val="00392333"/>
    <w:rsid w:val="003A24EC"/>
    <w:rsid w:val="003A3009"/>
    <w:rsid w:val="003B65B6"/>
    <w:rsid w:val="003B6E6F"/>
    <w:rsid w:val="003B7B42"/>
    <w:rsid w:val="003C293A"/>
    <w:rsid w:val="003C47E2"/>
    <w:rsid w:val="003C7110"/>
    <w:rsid w:val="003C75D6"/>
    <w:rsid w:val="003E6F59"/>
    <w:rsid w:val="00404885"/>
    <w:rsid w:val="00424F9D"/>
    <w:rsid w:val="00425E17"/>
    <w:rsid w:val="00443184"/>
    <w:rsid w:val="00453800"/>
    <w:rsid w:val="00456905"/>
    <w:rsid w:val="00466F6F"/>
    <w:rsid w:val="00471C39"/>
    <w:rsid w:val="00473D61"/>
    <w:rsid w:val="004A0C87"/>
    <w:rsid w:val="004C32C1"/>
    <w:rsid w:val="004C5372"/>
    <w:rsid w:val="004D7407"/>
    <w:rsid w:val="004E01D5"/>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6267"/>
    <w:rsid w:val="00561A2E"/>
    <w:rsid w:val="005642B0"/>
    <w:rsid w:val="00582B03"/>
    <w:rsid w:val="00585AEA"/>
    <w:rsid w:val="00593AAB"/>
    <w:rsid w:val="005A38D9"/>
    <w:rsid w:val="005A43CD"/>
    <w:rsid w:val="005B2B62"/>
    <w:rsid w:val="005B2DA7"/>
    <w:rsid w:val="005C3DDE"/>
    <w:rsid w:val="005C5FD0"/>
    <w:rsid w:val="005D0925"/>
    <w:rsid w:val="005D3920"/>
    <w:rsid w:val="005E3FC2"/>
    <w:rsid w:val="005E4A82"/>
    <w:rsid w:val="005F3611"/>
    <w:rsid w:val="005F37B7"/>
    <w:rsid w:val="005F79F1"/>
    <w:rsid w:val="00606A8A"/>
    <w:rsid w:val="0062294D"/>
    <w:rsid w:val="00632640"/>
    <w:rsid w:val="00637183"/>
    <w:rsid w:val="00653581"/>
    <w:rsid w:val="006746C4"/>
    <w:rsid w:val="00677B8A"/>
    <w:rsid w:val="006959FD"/>
    <w:rsid w:val="00696FBC"/>
    <w:rsid w:val="006B739F"/>
    <w:rsid w:val="006C3747"/>
    <w:rsid w:val="006D7452"/>
    <w:rsid w:val="006E06D7"/>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9210F"/>
    <w:rsid w:val="00797C56"/>
    <w:rsid w:val="007C1C27"/>
    <w:rsid w:val="007C389C"/>
    <w:rsid w:val="007C7997"/>
    <w:rsid w:val="007D3531"/>
    <w:rsid w:val="007D4C19"/>
    <w:rsid w:val="007F05F6"/>
    <w:rsid w:val="007F349C"/>
    <w:rsid w:val="007F60B3"/>
    <w:rsid w:val="00800778"/>
    <w:rsid w:val="008056B7"/>
    <w:rsid w:val="008108CC"/>
    <w:rsid w:val="00833604"/>
    <w:rsid w:val="008412B1"/>
    <w:rsid w:val="00844C22"/>
    <w:rsid w:val="00850152"/>
    <w:rsid w:val="008506FB"/>
    <w:rsid w:val="00850D26"/>
    <w:rsid w:val="00851AFA"/>
    <w:rsid w:val="00852F7F"/>
    <w:rsid w:val="00863D34"/>
    <w:rsid w:val="00871408"/>
    <w:rsid w:val="00871EB1"/>
    <w:rsid w:val="008760B5"/>
    <w:rsid w:val="008778D8"/>
    <w:rsid w:val="008821F8"/>
    <w:rsid w:val="00883C74"/>
    <w:rsid w:val="00892D72"/>
    <w:rsid w:val="00896E89"/>
    <w:rsid w:val="008B7420"/>
    <w:rsid w:val="008C2607"/>
    <w:rsid w:val="008C66A5"/>
    <w:rsid w:val="008D5B1C"/>
    <w:rsid w:val="008D6A19"/>
    <w:rsid w:val="008E06D5"/>
    <w:rsid w:val="008E34FB"/>
    <w:rsid w:val="008F519F"/>
    <w:rsid w:val="009136D0"/>
    <w:rsid w:val="00925678"/>
    <w:rsid w:val="009338A4"/>
    <w:rsid w:val="00941DBF"/>
    <w:rsid w:val="009460CE"/>
    <w:rsid w:val="0095112F"/>
    <w:rsid w:val="0096005E"/>
    <w:rsid w:val="00961E9E"/>
    <w:rsid w:val="00964AA4"/>
    <w:rsid w:val="0096623C"/>
    <w:rsid w:val="009746E1"/>
    <w:rsid w:val="00976821"/>
    <w:rsid w:val="0098000F"/>
    <w:rsid w:val="00991C43"/>
    <w:rsid w:val="009934BD"/>
    <w:rsid w:val="00996D74"/>
    <w:rsid w:val="009A6CEC"/>
    <w:rsid w:val="009B04AD"/>
    <w:rsid w:val="009B1954"/>
    <w:rsid w:val="009B3655"/>
    <w:rsid w:val="009B4891"/>
    <w:rsid w:val="009D1232"/>
    <w:rsid w:val="009E7BE2"/>
    <w:rsid w:val="00A01051"/>
    <w:rsid w:val="00A033B5"/>
    <w:rsid w:val="00A07F78"/>
    <w:rsid w:val="00A14015"/>
    <w:rsid w:val="00A16E0E"/>
    <w:rsid w:val="00A43FED"/>
    <w:rsid w:val="00A61A7C"/>
    <w:rsid w:val="00A67BCD"/>
    <w:rsid w:val="00A76BEE"/>
    <w:rsid w:val="00A84C75"/>
    <w:rsid w:val="00AA1D31"/>
    <w:rsid w:val="00AA55ED"/>
    <w:rsid w:val="00AB30AE"/>
    <w:rsid w:val="00AB5683"/>
    <w:rsid w:val="00AB6410"/>
    <w:rsid w:val="00AC185A"/>
    <w:rsid w:val="00AC7F51"/>
    <w:rsid w:val="00AD624F"/>
    <w:rsid w:val="00AE0BC1"/>
    <w:rsid w:val="00AE2F86"/>
    <w:rsid w:val="00AF42A7"/>
    <w:rsid w:val="00AF5FFE"/>
    <w:rsid w:val="00B06E22"/>
    <w:rsid w:val="00B2756D"/>
    <w:rsid w:val="00B31509"/>
    <w:rsid w:val="00B42D85"/>
    <w:rsid w:val="00B5266E"/>
    <w:rsid w:val="00B61715"/>
    <w:rsid w:val="00B62EE2"/>
    <w:rsid w:val="00B65382"/>
    <w:rsid w:val="00B6565A"/>
    <w:rsid w:val="00B85B5F"/>
    <w:rsid w:val="00B878B0"/>
    <w:rsid w:val="00B9338E"/>
    <w:rsid w:val="00B93A97"/>
    <w:rsid w:val="00BA39FA"/>
    <w:rsid w:val="00BA7618"/>
    <w:rsid w:val="00BB57F7"/>
    <w:rsid w:val="00BC5C16"/>
    <w:rsid w:val="00BE5596"/>
    <w:rsid w:val="00BF0006"/>
    <w:rsid w:val="00BF4940"/>
    <w:rsid w:val="00BF4CF2"/>
    <w:rsid w:val="00BF50DD"/>
    <w:rsid w:val="00BF5CB3"/>
    <w:rsid w:val="00BF63CD"/>
    <w:rsid w:val="00C104F3"/>
    <w:rsid w:val="00C21C69"/>
    <w:rsid w:val="00C22ACC"/>
    <w:rsid w:val="00C2494E"/>
    <w:rsid w:val="00C26CE3"/>
    <w:rsid w:val="00C33726"/>
    <w:rsid w:val="00C357AD"/>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7796"/>
    <w:rsid w:val="00D10CBF"/>
    <w:rsid w:val="00D13725"/>
    <w:rsid w:val="00D16705"/>
    <w:rsid w:val="00D25F87"/>
    <w:rsid w:val="00D27385"/>
    <w:rsid w:val="00D3221D"/>
    <w:rsid w:val="00D37517"/>
    <w:rsid w:val="00D47AB5"/>
    <w:rsid w:val="00D60950"/>
    <w:rsid w:val="00D6552E"/>
    <w:rsid w:val="00D67D0C"/>
    <w:rsid w:val="00D80156"/>
    <w:rsid w:val="00D80DA9"/>
    <w:rsid w:val="00D812C8"/>
    <w:rsid w:val="00D96018"/>
    <w:rsid w:val="00DB454D"/>
    <w:rsid w:val="00DD0BE4"/>
    <w:rsid w:val="00DD63B9"/>
    <w:rsid w:val="00DE3E0B"/>
    <w:rsid w:val="00DE6730"/>
    <w:rsid w:val="00DF1D22"/>
    <w:rsid w:val="00E10DFD"/>
    <w:rsid w:val="00E11B65"/>
    <w:rsid w:val="00E12343"/>
    <w:rsid w:val="00E234B3"/>
    <w:rsid w:val="00E2507E"/>
    <w:rsid w:val="00E261EC"/>
    <w:rsid w:val="00E458DD"/>
    <w:rsid w:val="00E4668C"/>
    <w:rsid w:val="00E63795"/>
    <w:rsid w:val="00E73D21"/>
    <w:rsid w:val="00E7514F"/>
    <w:rsid w:val="00E97619"/>
    <w:rsid w:val="00EA1181"/>
    <w:rsid w:val="00EA3AE2"/>
    <w:rsid w:val="00EB2FB5"/>
    <w:rsid w:val="00EB3107"/>
    <w:rsid w:val="00EB444E"/>
    <w:rsid w:val="00EC18CF"/>
    <w:rsid w:val="00ED0823"/>
    <w:rsid w:val="00ED20D7"/>
    <w:rsid w:val="00ED6B85"/>
    <w:rsid w:val="00EE7E35"/>
    <w:rsid w:val="00EF2BB4"/>
    <w:rsid w:val="00EF3033"/>
    <w:rsid w:val="00EF5DB5"/>
    <w:rsid w:val="00EF69F8"/>
    <w:rsid w:val="00EF6A6A"/>
    <w:rsid w:val="00F057EC"/>
    <w:rsid w:val="00F10DF9"/>
    <w:rsid w:val="00F129DC"/>
    <w:rsid w:val="00F14B10"/>
    <w:rsid w:val="00F34FF4"/>
    <w:rsid w:val="00F40680"/>
    <w:rsid w:val="00F42B2A"/>
    <w:rsid w:val="00F445EE"/>
    <w:rsid w:val="00F45369"/>
    <w:rsid w:val="00F50188"/>
    <w:rsid w:val="00F66210"/>
    <w:rsid w:val="00F704BF"/>
    <w:rsid w:val="00F7120E"/>
    <w:rsid w:val="00F77929"/>
    <w:rsid w:val="00F77EE6"/>
    <w:rsid w:val="00F8142E"/>
    <w:rsid w:val="00F85E0C"/>
    <w:rsid w:val="00F93AA8"/>
    <w:rsid w:val="00F93C25"/>
    <w:rsid w:val="00F94EF0"/>
    <w:rsid w:val="00F9517C"/>
    <w:rsid w:val="00F96206"/>
    <w:rsid w:val="00FA27BA"/>
    <w:rsid w:val="00FA7CEC"/>
    <w:rsid w:val="00FB0141"/>
    <w:rsid w:val="00FD5A95"/>
    <w:rsid w:val="00FE243A"/>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54E753F-C943-4E7E-8DB0-1C280227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val="x-none"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17AC-524A-442F-B99B-432D6894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Marquis</dc:creator>
  <cp:keywords/>
  <dc:description/>
  <cp:lastModifiedBy>Parish Clerk</cp:lastModifiedBy>
  <cp:revision>2</cp:revision>
  <cp:lastPrinted>2015-05-29T07:43:00Z</cp:lastPrinted>
  <dcterms:created xsi:type="dcterms:W3CDTF">2015-05-29T07:45:00Z</dcterms:created>
  <dcterms:modified xsi:type="dcterms:W3CDTF">2015-05-29T07:45:00Z</dcterms:modified>
</cp:coreProperties>
</file>