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F23E4" w14:textId="77777777" w:rsidR="00127046" w:rsidRDefault="00127046" w:rsidP="00512377">
      <w:pPr>
        <w:tabs>
          <w:tab w:val="left" w:pos="-720"/>
        </w:tabs>
        <w:suppressAutoHyphens/>
        <w:spacing w:line="360" w:lineRule="auto"/>
        <w:jc w:val="center"/>
        <w:rPr>
          <w:rFonts w:ascii="Arial" w:hAnsi="Arial" w:cs="Arial"/>
          <w:b/>
          <w:color w:val="000000"/>
          <w:sz w:val="32"/>
          <w:u w:val="single"/>
        </w:rPr>
      </w:pPr>
      <w:bookmarkStart w:id="0" w:name="_GoBack"/>
      <w:bookmarkEnd w:id="0"/>
      <w:r>
        <w:rPr>
          <w:rFonts w:ascii="Arial" w:hAnsi="Arial" w:cs="Arial"/>
          <w:b/>
          <w:color w:val="000000"/>
          <w:sz w:val="32"/>
          <w:u w:val="single"/>
        </w:rPr>
        <w:t>STRENSALL WITH TOWTHORPE PARISH COUNCIL</w:t>
      </w:r>
    </w:p>
    <w:p w14:paraId="2A0F23E5" w14:textId="77777777" w:rsidR="00512377" w:rsidRPr="00512377" w:rsidRDefault="00100409" w:rsidP="00512377">
      <w:pPr>
        <w:tabs>
          <w:tab w:val="left" w:pos="-720"/>
        </w:tabs>
        <w:suppressAutoHyphens/>
        <w:spacing w:line="360" w:lineRule="auto"/>
        <w:jc w:val="center"/>
        <w:rPr>
          <w:rFonts w:ascii="Arial" w:hAnsi="Arial" w:cs="Arial"/>
          <w:b/>
          <w:color w:val="000000"/>
          <w:sz w:val="32"/>
          <w:u w:val="single"/>
        </w:rPr>
      </w:pPr>
      <w:r>
        <w:rPr>
          <w:rFonts w:ascii="Arial" w:hAnsi="Arial" w:cs="Arial"/>
          <w:b/>
          <w:color w:val="000000"/>
          <w:sz w:val="32"/>
          <w:u w:val="single"/>
        </w:rPr>
        <w:t>CODE OF CONDUCT FOR COUNCILLORS</w:t>
      </w:r>
      <w:r w:rsidR="00127046">
        <w:rPr>
          <w:rFonts w:ascii="Arial" w:hAnsi="Arial" w:cs="Arial"/>
          <w:b/>
          <w:color w:val="000000"/>
          <w:sz w:val="32"/>
          <w:u w:val="single"/>
        </w:rPr>
        <w:t xml:space="preserve"> </w:t>
      </w:r>
    </w:p>
    <w:p w14:paraId="2A0F23E6" w14:textId="77777777" w:rsidR="00512377" w:rsidRDefault="00512377" w:rsidP="008211F8">
      <w:pPr>
        <w:tabs>
          <w:tab w:val="left" w:pos="-720"/>
        </w:tabs>
        <w:suppressAutoHyphens/>
        <w:spacing w:line="360" w:lineRule="auto"/>
        <w:jc w:val="both"/>
        <w:rPr>
          <w:rFonts w:ascii="Arial" w:hAnsi="Arial" w:cs="Arial"/>
          <w:b/>
          <w:color w:val="000000"/>
          <w:u w:val="single"/>
        </w:rPr>
      </w:pPr>
    </w:p>
    <w:p w14:paraId="2A0F23E7" w14:textId="77777777" w:rsidR="00512377" w:rsidRDefault="00512377" w:rsidP="008211F8">
      <w:pPr>
        <w:tabs>
          <w:tab w:val="left" w:pos="-720"/>
        </w:tabs>
        <w:suppressAutoHyphens/>
        <w:spacing w:line="360" w:lineRule="auto"/>
        <w:jc w:val="both"/>
        <w:rPr>
          <w:rFonts w:ascii="Arial" w:hAnsi="Arial" w:cs="Arial"/>
          <w:b/>
          <w:color w:val="000000"/>
          <w:u w:val="single"/>
        </w:rPr>
      </w:pPr>
      <w:r w:rsidRPr="00E250EE">
        <w:rPr>
          <w:rFonts w:ascii="Arial" w:hAnsi="Arial" w:cs="Arial"/>
          <w:b/>
          <w:color w:val="000000"/>
          <w:u w:val="single"/>
        </w:rPr>
        <w:t>Introduction</w:t>
      </w:r>
    </w:p>
    <w:p w14:paraId="2A0F23E8" w14:textId="77777777" w:rsidR="00512377" w:rsidRDefault="00512377" w:rsidP="008211F8">
      <w:pPr>
        <w:tabs>
          <w:tab w:val="left" w:pos="-720"/>
        </w:tabs>
        <w:suppressAutoHyphens/>
        <w:spacing w:line="360" w:lineRule="auto"/>
        <w:jc w:val="both"/>
        <w:rPr>
          <w:rFonts w:ascii="Arial" w:hAnsi="Arial" w:cs="Arial"/>
          <w:color w:val="000000"/>
        </w:rPr>
      </w:pPr>
      <w:r>
        <w:rPr>
          <w:rFonts w:ascii="Arial" w:hAnsi="Arial" w:cs="Arial"/>
          <w:color w:val="000000"/>
        </w:rPr>
        <w:t xml:space="preserve">Pursuant to section 27 of the Localism Act 2011, Strensall with </w:t>
      </w:r>
      <w:proofErr w:type="spellStart"/>
      <w:r>
        <w:rPr>
          <w:rFonts w:ascii="Arial" w:hAnsi="Arial" w:cs="Arial"/>
          <w:color w:val="000000"/>
        </w:rPr>
        <w:t>Towthorpe</w:t>
      </w:r>
      <w:proofErr w:type="spellEnd"/>
      <w:r>
        <w:rPr>
          <w:rFonts w:ascii="Arial" w:hAnsi="Arial" w:cs="Arial"/>
          <w:color w:val="000000"/>
        </w:rPr>
        <w:t xml:space="preserve"> Parish Council (‘the Council’) has adopted this Code of Conduct to promote and maintain high standards of behaviour by its members and co-opted members whenever they conduct the business of the Council including the business of the office to which they were elected or appointed</w:t>
      </w:r>
      <w:r w:rsidRPr="00700E09">
        <w:rPr>
          <w:rFonts w:ascii="Arial" w:hAnsi="Arial" w:cs="Arial"/>
          <w:color w:val="000000"/>
        </w:rPr>
        <w:t xml:space="preserve"> </w:t>
      </w:r>
      <w:r>
        <w:rPr>
          <w:rFonts w:ascii="Arial" w:hAnsi="Arial" w:cs="Arial"/>
          <w:color w:val="000000"/>
        </w:rPr>
        <w:t>or when they claim to act or give the impression of acting as a representative of the Council.</w:t>
      </w:r>
      <w:r w:rsidRPr="00E2515B">
        <w:rPr>
          <w:rFonts w:ascii="Arial" w:hAnsi="Arial" w:cs="Arial"/>
          <w:color w:val="000000"/>
        </w:rPr>
        <w:t xml:space="preserve"> </w:t>
      </w:r>
    </w:p>
    <w:p w14:paraId="2A0F23E9" w14:textId="77777777" w:rsidR="00512377" w:rsidRPr="00793D4C" w:rsidRDefault="00512377" w:rsidP="008211F8">
      <w:pPr>
        <w:tabs>
          <w:tab w:val="left" w:pos="-720"/>
        </w:tabs>
        <w:suppressAutoHyphens/>
        <w:spacing w:line="360" w:lineRule="auto"/>
        <w:jc w:val="both"/>
        <w:rPr>
          <w:rFonts w:ascii="Arial" w:hAnsi="Arial" w:cs="Arial"/>
          <w:color w:val="000000"/>
        </w:rPr>
      </w:pPr>
      <w:r w:rsidRPr="009B0ACB">
        <w:rPr>
          <w:rFonts w:ascii="Arial" w:hAnsi="Arial" w:cs="Arial"/>
          <w:color w:val="000000"/>
        </w:rPr>
        <w:t xml:space="preserve">This </w:t>
      </w:r>
      <w:r>
        <w:rPr>
          <w:rFonts w:ascii="Arial" w:hAnsi="Arial" w:cs="Arial"/>
          <w:color w:val="000000"/>
        </w:rPr>
        <w:t>C</w:t>
      </w:r>
      <w:r w:rsidRPr="009B0ACB">
        <w:rPr>
          <w:rFonts w:ascii="Arial" w:hAnsi="Arial" w:cs="Arial"/>
          <w:color w:val="000000"/>
        </w:rPr>
        <w:t xml:space="preserve">ode of </w:t>
      </w:r>
      <w:r>
        <w:rPr>
          <w:rFonts w:ascii="Arial" w:hAnsi="Arial" w:cs="Arial"/>
          <w:color w:val="000000"/>
        </w:rPr>
        <w:t>C</w:t>
      </w:r>
      <w:r w:rsidRPr="009B0ACB">
        <w:rPr>
          <w:rFonts w:ascii="Arial" w:hAnsi="Arial" w:cs="Arial"/>
          <w:color w:val="000000"/>
        </w:rPr>
        <w:t xml:space="preserve">onduct </w:t>
      </w:r>
      <w:r>
        <w:rPr>
          <w:rFonts w:ascii="Arial" w:hAnsi="Arial" w:cs="Arial"/>
          <w:color w:val="000000"/>
        </w:rPr>
        <w:t xml:space="preserve">is </w:t>
      </w:r>
      <w:r w:rsidRPr="009B0ACB">
        <w:rPr>
          <w:rFonts w:ascii="Arial" w:hAnsi="Arial" w:cs="Arial"/>
          <w:color w:val="000000"/>
        </w:rPr>
        <w:t xml:space="preserve">based on the principles of </w:t>
      </w:r>
      <w:r w:rsidRPr="009B0ACB">
        <w:rPr>
          <w:rFonts w:ascii="Arial" w:hAnsi="Arial" w:cs="Arial"/>
        </w:rPr>
        <w:t>selflessness, integrity, objectivity</w:t>
      </w:r>
      <w:r>
        <w:rPr>
          <w:rFonts w:ascii="Arial" w:hAnsi="Arial" w:cs="Arial"/>
        </w:rPr>
        <w:t>,</w:t>
      </w:r>
      <w:r w:rsidRPr="009B0ACB">
        <w:rPr>
          <w:rFonts w:ascii="Arial" w:hAnsi="Arial" w:cs="Arial"/>
        </w:rPr>
        <w:t xml:space="preserve"> accountability, openness</w:t>
      </w:r>
      <w:r>
        <w:rPr>
          <w:rFonts w:ascii="Arial" w:hAnsi="Arial" w:cs="Arial"/>
        </w:rPr>
        <w:t>,</w:t>
      </w:r>
      <w:r w:rsidRPr="009B0ACB">
        <w:rPr>
          <w:rFonts w:ascii="Arial" w:hAnsi="Arial" w:cs="Arial"/>
        </w:rPr>
        <w:t xml:space="preserve"> honesty</w:t>
      </w:r>
      <w:r>
        <w:rPr>
          <w:rFonts w:ascii="Arial" w:hAnsi="Arial" w:cs="Arial"/>
        </w:rPr>
        <w:t>,</w:t>
      </w:r>
      <w:r w:rsidRPr="009B0ACB">
        <w:rPr>
          <w:rFonts w:ascii="Arial" w:hAnsi="Arial" w:cs="Arial"/>
        </w:rPr>
        <w:t xml:space="preserve"> and leadership</w:t>
      </w:r>
      <w:r w:rsidRPr="009B0ACB">
        <w:rPr>
          <w:rFonts w:ascii="Arial" w:hAnsi="Arial" w:cs="Arial"/>
          <w:color w:val="000000"/>
        </w:rPr>
        <w:t>.</w:t>
      </w:r>
    </w:p>
    <w:p w14:paraId="2A0F23EA" w14:textId="77777777" w:rsidR="00512377" w:rsidRDefault="00512377" w:rsidP="008211F8">
      <w:pPr>
        <w:tabs>
          <w:tab w:val="left" w:pos="-720"/>
        </w:tabs>
        <w:suppressAutoHyphens/>
        <w:spacing w:line="360" w:lineRule="auto"/>
        <w:jc w:val="both"/>
        <w:rPr>
          <w:rFonts w:ascii="Arial" w:hAnsi="Arial" w:cs="Arial"/>
          <w:color w:val="000000"/>
        </w:rPr>
      </w:pPr>
    </w:p>
    <w:p w14:paraId="2A0F23EB" w14:textId="77777777" w:rsidR="00512377" w:rsidRPr="00512377" w:rsidRDefault="00512377" w:rsidP="008211F8">
      <w:pPr>
        <w:tabs>
          <w:tab w:val="left" w:pos="-720"/>
        </w:tabs>
        <w:suppressAutoHyphens/>
        <w:spacing w:line="360" w:lineRule="auto"/>
        <w:jc w:val="both"/>
        <w:rPr>
          <w:rFonts w:ascii="Arial" w:hAnsi="Arial" w:cs="Arial"/>
          <w:b/>
          <w:color w:val="000000"/>
          <w:u w:val="single"/>
        </w:rPr>
      </w:pPr>
      <w:r w:rsidRPr="00E250EE">
        <w:rPr>
          <w:rFonts w:ascii="Arial" w:hAnsi="Arial" w:cs="Arial"/>
          <w:b/>
          <w:color w:val="000000"/>
          <w:u w:val="single"/>
        </w:rPr>
        <w:t>Definitions</w:t>
      </w:r>
    </w:p>
    <w:p w14:paraId="2A0F23EC" w14:textId="77777777" w:rsidR="00512377" w:rsidRPr="00E81D82" w:rsidRDefault="00512377" w:rsidP="008211F8">
      <w:pPr>
        <w:tabs>
          <w:tab w:val="left" w:pos="-720"/>
        </w:tabs>
        <w:suppressAutoHyphens/>
        <w:spacing w:line="360" w:lineRule="auto"/>
        <w:jc w:val="both"/>
        <w:rPr>
          <w:rFonts w:ascii="Arial" w:hAnsi="Arial" w:cs="Arial"/>
          <w:color w:val="000000"/>
        </w:rPr>
      </w:pPr>
      <w:r>
        <w:rPr>
          <w:rFonts w:ascii="Arial" w:hAnsi="Arial" w:cs="Arial"/>
          <w:color w:val="000000"/>
        </w:rPr>
        <w:t>For the purposes of this Code,</w:t>
      </w:r>
      <w:r w:rsidRPr="00E81D82">
        <w:rPr>
          <w:rFonts w:ascii="Arial" w:hAnsi="Arial" w:cs="Arial"/>
          <w:color w:val="000000"/>
        </w:rPr>
        <w:t xml:space="preserve"> a </w:t>
      </w:r>
      <w:r>
        <w:rPr>
          <w:rFonts w:ascii="Arial" w:hAnsi="Arial" w:cs="Arial"/>
          <w:color w:val="000000"/>
        </w:rPr>
        <w:t>‘co-</w:t>
      </w:r>
      <w:r w:rsidRPr="00E81D82">
        <w:rPr>
          <w:rFonts w:ascii="Arial" w:hAnsi="Arial" w:cs="Arial"/>
          <w:color w:val="000000"/>
        </w:rPr>
        <w:t>opted member</w:t>
      </w:r>
      <w:r>
        <w:rPr>
          <w:rFonts w:ascii="Arial" w:hAnsi="Arial" w:cs="Arial"/>
          <w:color w:val="000000"/>
        </w:rPr>
        <w:t>’</w:t>
      </w:r>
      <w:r w:rsidRPr="00E81D82">
        <w:rPr>
          <w:rFonts w:ascii="Arial" w:hAnsi="Arial" w:cs="Arial"/>
          <w:color w:val="000000"/>
        </w:rPr>
        <w:t xml:space="preserve"> is </w:t>
      </w:r>
      <w:r w:rsidRPr="00E81D82">
        <w:rPr>
          <w:rFonts w:ascii="Arial" w:hAnsi="Arial" w:cs="Arial"/>
        </w:rPr>
        <w:t>a person who</w:t>
      </w:r>
      <w:r>
        <w:rPr>
          <w:rFonts w:ascii="Arial" w:hAnsi="Arial" w:cs="Arial"/>
        </w:rPr>
        <w:t xml:space="preserve"> is not a member of the</w:t>
      </w:r>
      <w:r w:rsidRPr="00E81D82">
        <w:rPr>
          <w:rFonts w:ascii="Arial" w:hAnsi="Arial" w:cs="Arial"/>
        </w:rPr>
        <w:t xml:space="preserve"> </w:t>
      </w:r>
      <w:r>
        <w:rPr>
          <w:rFonts w:ascii="Arial" w:hAnsi="Arial" w:cs="Arial"/>
        </w:rPr>
        <w:t>Council</w:t>
      </w:r>
      <w:r w:rsidRPr="00E81D82">
        <w:rPr>
          <w:rFonts w:ascii="Arial" w:hAnsi="Arial" w:cs="Arial"/>
        </w:rPr>
        <w:t xml:space="preserve"> but who is either a member of any committee or sub-committee of the </w:t>
      </w:r>
      <w:r>
        <w:rPr>
          <w:rFonts w:ascii="Arial" w:hAnsi="Arial" w:cs="Arial"/>
        </w:rPr>
        <w:t>Council</w:t>
      </w:r>
      <w:r w:rsidRPr="00E81D82">
        <w:rPr>
          <w:rFonts w:ascii="Arial" w:hAnsi="Arial" w:cs="Arial"/>
        </w:rPr>
        <w:t>, or a member of, and represents the</w:t>
      </w:r>
      <w:r>
        <w:rPr>
          <w:rFonts w:ascii="Arial" w:hAnsi="Arial" w:cs="Arial"/>
        </w:rPr>
        <w:t xml:space="preserve"> Council </w:t>
      </w:r>
      <w:r w:rsidRPr="00E81D82">
        <w:rPr>
          <w:rFonts w:ascii="Arial" w:hAnsi="Arial" w:cs="Arial"/>
        </w:rPr>
        <w:t xml:space="preserve">on any joint committee or joint sub-committee of the </w:t>
      </w:r>
      <w:r>
        <w:rPr>
          <w:rFonts w:ascii="Arial" w:hAnsi="Arial" w:cs="Arial"/>
        </w:rPr>
        <w:t>Council</w:t>
      </w:r>
      <w:r w:rsidRPr="00E81D82">
        <w:rPr>
          <w:rFonts w:ascii="Arial" w:hAnsi="Arial" w:cs="Arial"/>
        </w:rPr>
        <w:t xml:space="preserve">, </w:t>
      </w:r>
      <w:r w:rsidRPr="00E250EE">
        <w:rPr>
          <w:rFonts w:ascii="Arial" w:hAnsi="Arial" w:cs="Arial"/>
        </w:rPr>
        <w:t>and</w:t>
      </w:r>
      <w:r w:rsidRPr="00E81D82">
        <w:rPr>
          <w:rFonts w:ascii="Arial" w:hAnsi="Arial" w:cs="Arial"/>
          <w:b/>
        </w:rPr>
        <w:t xml:space="preserve"> </w:t>
      </w:r>
      <w:r w:rsidRPr="00E81D82">
        <w:rPr>
          <w:rFonts w:ascii="Arial" w:hAnsi="Arial" w:cs="Arial"/>
        </w:rPr>
        <w:t xml:space="preserve">who is entitled to vote on any question that falls to be decided at any meeting of that committee or sub-committee. </w:t>
      </w:r>
    </w:p>
    <w:p w14:paraId="2A0F23ED" w14:textId="77777777" w:rsidR="00512377" w:rsidRDefault="00512377" w:rsidP="008211F8">
      <w:pPr>
        <w:tabs>
          <w:tab w:val="left" w:pos="-720"/>
        </w:tabs>
        <w:suppressAutoHyphens/>
        <w:spacing w:line="360" w:lineRule="auto"/>
        <w:jc w:val="both"/>
        <w:rPr>
          <w:rFonts w:ascii="Arial" w:hAnsi="Arial" w:cs="Arial"/>
          <w:color w:val="000000"/>
        </w:rPr>
      </w:pPr>
    </w:p>
    <w:p w14:paraId="2A0F23EE" w14:textId="77777777" w:rsidR="00512377" w:rsidRDefault="00512377" w:rsidP="008211F8">
      <w:pPr>
        <w:tabs>
          <w:tab w:val="left" w:pos="-720"/>
        </w:tabs>
        <w:suppressAutoHyphens/>
        <w:spacing w:line="360" w:lineRule="auto"/>
        <w:jc w:val="both"/>
        <w:rPr>
          <w:rFonts w:ascii="Arial" w:hAnsi="Arial" w:cs="Arial"/>
          <w:color w:val="000000"/>
        </w:rPr>
      </w:pPr>
      <w:r>
        <w:rPr>
          <w:rFonts w:ascii="Arial" w:hAnsi="Arial" w:cs="Arial"/>
          <w:color w:val="000000"/>
        </w:rPr>
        <w:t xml:space="preserve">For the purposes of this Code, a ‘meeting’ is a meeting of the Council, any of its committees, sub-committees, joint committees or joint sub-committees. </w:t>
      </w:r>
    </w:p>
    <w:p w14:paraId="2A0F23EF" w14:textId="77777777" w:rsidR="00512377" w:rsidRDefault="00512377" w:rsidP="008211F8">
      <w:pPr>
        <w:tabs>
          <w:tab w:val="left" w:pos="-720"/>
        </w:tabs>
        <w:suppressAutoHyphens/>
        <w:spacing w:line="360" w:lineRule="auto"/>
        <w:jc w:val="both"/>
        <w:rPr>
          <w:rFonts w:ascii="Arial" w:hAnsi="Arial" w:cs="Arial"/>
          <w:color w:val="000000"/>
        </w:rPr>
      </w:pPr>
    </w:p>
    <w:p w14:paraId="2A0F23F0" w14:textId="77777777" w:rsidR="00512377" w:rsidRDefault="00512377" w:rsidP="008211F8">
      <w:pPr>
        <w:tabs>
          <w:tab w:val="left" w:pos="-720"/>
        </w:tabs>
        <w:suppressAutoHyphens/>
        <w:spacing w:line="360" w:lineRule="auto"/>
        <w:jc w:val="both"/>
        <w:rPr>
          <w:rFonts w:ascii="Arial" w:hAnsi="Arial" w:cs="Arial"/>
          <w:color w:val="000000"/>
        </w:rPr>
      </w:pPr>
      <w:r>
        <w:rPr>
          <w:rFonts w:ascii="Arial" w:hAnsi="Arial" w:cs="Arial"/>
          <w:color w:val="000000"/>
        </w:rPr>
        <w:t>For the purposes of this Code, and unless otherwise expressed, a reference to a member of the Council includes a co-opted member of the Council.</w:t>
      </w:r>
    </w:p>
    <w:p w14:paraId="2A0F23F1" w14:textId="77777777" w:rsidR="00512377" w:rsidRDefault="00512377" w:rsidP="008211F8">
      <w:pPr>
        <w:tabs>
          <w:tab w:val="left" w:pos="-720"/>
        </w:tabs>
        <w:suppressAutoHyphens/>
        <w:spacing w:line="360" w:lineRule="auto"/>
        <w:jc w:val="both"/>
        <w:rPr>
          <w:rFonts w:ascii="Arial" w:hAnsi="Arial" w:cs="Arial"/>
          <w:b/>
          <w:color w:val="000000"/>
          <w:u w:val="single"/>
        </w:rPr>
      </w:pPr>
    </w:p>
    <w:p w14:paraId="2A0F23F2" w14:textId="77777777" w:rsidR="00512377" w:rsidRPr="00512377" w:rsidRDefault="00512377" w:rsidP="008211F8">
      <w:pPr>
        <w:tabs>
          <w:tab w:val="left" w:pos="-720"/>
        </w:tabs>
        <w:suppressAutoHyphens/>
        <w:spacing w:line="360" w:lineRule="auto"/>
        <w:jc w:val="both"/>
        <w:rPr>
          <w:rFonts w:ascii="Arial" w:hAnsi="Arial" w:cs="Arial"/>
          <w:b/>
          <w:color w:val="000000"/>
          <w:u w:val="single"/>
        </w:rPr>
      </w:pPr>
      <w:r w:rsidRPr="00896539">
        <w:rPr>
          <w:rFonts w:ascii="Arial" w:hAnsi="Arial" w:cs="Arial"/>
          <w:b/>
          <w:color w:val="000000"/>
          <w:u w:val="single"/>
        </w:rPr>
        <w:t>Member obligations</w:t>
      </w:r>
    </w:p>
    <w:p w14:paraId="2A0F23F3" w14:textId="77777777" w:rsidR="008D0E9F" w:rsidRDefault="008D0E9F" w:rsidP="008211F8">
      <w:pPr>
        <w:pStyle w:val="H1"/>
        <w:spacing w:line="360" w:lineRule="auto"/>
        <w:rPr>
          <w:rFonts w:ascii="Arial" w:hAnsi="Arial"/>
        </w:rPr>
      </w:pPr>
      <w:r>
        <w:rPr>
          <w:rFonts w:ascii="Arial" w:hAnsi="Arial"/>
        </w:rPr>
        <w:t>You must declare a Personal interest if:-</w:t>
      </w:r>
    </w:p>
    <w:p w14:paraId="2A0F23F4" w14:textId="77777777" w:rsidR="008D0E9F" w:rsidRDefault="008D0E9F" w:rsidP="008211F8">
      <w:pPr>
        <w:pStyle w:val="H1"/>
        <w:spacing w:line="360" w:lineRule="auto"/>
        <w:rPr>
          <w:rFonts w:ascii="Arial" w:hAnsi="Arial"/>
        </w:rPr>
      </w:pPr>
      <w:r>
        <w:rPr>
          <w:rFonts w:ascii="Arial" w:hAnsi="Arial"/>
        </w:rPr>
        <w:t>1.  You have a personal interest in any business of your authority where either—</w:t>
      </w:r>
    </w:p>
    <w:p w14:paraId="2A0F23F5" w14:textId="77777777" w:rsidR="008D0E9F" w:rsidRDefault="008D0E9F" w:rsidP="008211F8">
      <w:pPr>
        <w:pStyle w:val="N3"/>
        <w:numPr>
          <w:ilvl w:val="2"/>
          <w:numId w:val="6"/>
        </w:numPr>
        <w:spacing w:line="360" w:lineRule="auto"/>
        <w:rPr>
          <w:rFonts w:ascii="Arial" w:hAnsi="Arial"/>
        </w:rPr>
      </w:pPr>
      <w:r>
        <w:rPr>
          <w:rFonts w:ascii="Arial" w:hAnsi="Arial"/>
        </w:rPr>
        <w:t>it relates to or is likely to affect—</w:t>
      </w:r>
    </w:p>
    <w:p w14:paraId="2A0F23F6" w14:textId="77777777" w:rsidR="008D0E9F" w:rsidRDefault="008D0E9F" w:rsidP="008211F8">
      <w:pPr>
        <w:pStyle w:val="N4"/>
        <w:numPr>
          <w:ilvl w:val="3"/>
          <w:numId w:val="6"/>
        </w:numPr>
        <w:spacing w:line="360" w:lineRule="auto"/>
        <w:rPr>
          <w:rFonts w:ascii="Arial" w:hAnsi="Arial"/>
        </w:rPr>
      </w:pPr>
      <w:r>
        <w:rPr>
          <w:rFonts w:ascii="Arial" w:hAnsi="Arial"/>
        </w:rPr>
        <w:t>any body of which you are a member or in a position of general control or management and to which you are appointed or nominated by your authority;</w:t>
      </w:r>
    </w:p>
    <w:p w14:paraId="2A0F23F7" w14:textId="77777777" w:rsidR="008D0E9F" w:rsidRDefault="008D0E9F" w:rsidP="008211F8">
      <w:pPr>
        <w:pStyle w:val="N4"/>
        <w:numPr>
          <w:ilvl w:val="3"/>
          <w:numId w:val="6"/>
        </w:numPr>
        <w:spacing w:line="360" w:lineRule="auto"/>
        <w:rPr>
          <w:rFonts w:ascii="Arial" w:hAnsi="Arial"/>
        </w:rPr>
      </w:pPr>
      <w:r>
        <w:rPr>
          <w:rFonts w:ascii="Arial" w:hAnsi="Arial"/>
        </w:rPr>
        <w:t>any body—</w:t>
      </w:r>
    </w:p>
    <w:p w14:paraId="2A0F23F8" w14:textId="77777777" w:rsidR="008D0E9F" w:rsidRDefault="008D0E9F" w:rsidP="008211F8">
      <w:pPr>
        <w:pStyle w:val="N5"/>
        <w:numPr>
          <w:ilvl w:val="0"/>
          <w:numId w:val="0"/>
        </w:numPr>
        <w:spacing w:line="360" w:lineRule="auto"/>
        <w:ind w:left="1134" w:hanging="1134"/>
        <w:rPr>
          <w:rFonts w:ascii="Arial" w:hAnsi="Arial"/>
        </w:rPr>
      </w:pPr>
      <w:r>
        <w:rPr>
          <w:rFonts w:ascii="Arial" w:hAnsi="Arial"/>
        </w:rPr>
        <w:tab/>
        <w:t>(a)   exercising functions of a public nature;</w:t>
      </w:r>
    </w:p>
    <w:p w14:paraId="2A0F23F9" w14:textId="77777777" w:rsidR="008D0E9F" w:rsidRDefault="008D0E9F" w:rsidP="008211F8">
      <w:pPr>
        <w:pStyle w:val="N5"/>
        <w:numPr>
          <w:ilvl w:val="0"/>
          <w:numId w:val="0"/>
        </w:numPr>
        <w:spacing w:line="360" w:lineRule="auto"/>
        <w:ind w:left="1134"/>
        <w:rPr>
          <w:rFonts w:ascii="Arial" w:hAnsi="Arial"/>
        </w:rPr>
      </w:pPr>
      <w:r>
        <w:rPr>
          <w:rFonts w:ascii="Arial" w:hAnsi="Arial"/>
        </w:rPr>
        <w:lastRenderedPageBreak/>
        <w:t>(b)   directed to charitable purposes; or</w:t>
      </w:r>
    </w:p>
    <w:p w14:paraId="2A0F23FA" w14:textId="77777777" w:rsidR="008D0E9F" w:rsidRDefault="008D0E9F" w:rsidP="008211F8">
      <w:pPr>
        <w:pStyle w:val="N5"/>
        <w:numPr>
          <w:ilvl w:val="0"/>
          <w:numId w:val="0"/>
        </w:numPr>
        <w:spacing w:line="360" w:lineRule="auto"/>
        <w:ind w:left="1134"/>
        <w:rPr>
          <w:rFonts w:ascii="Arial" w:hAnsi="Arial"/>
        </w:rPr>
      </w:pPr>
      <w:r>
        <w:rPr>
          <w:rFonts w:ascii="Arial" w:hAnsi="Arial"/>
        </w:rPr>
        <w:t>(</w:t>
      </w:r>
      <w:proofErr w:type="gramStart"/>
      <w:r>
        <w:rPr>
          <w:rFonts w:ascii="Arial" w:hAnsi="Arial"/>
        </w:rPr>
        <w:t>c )</w:t>
      </w:r>
      <w:proofErr w:type="gramEnd"/>
      <w:r w:rsidR="00100409">
        <w:rPr>
          <w:rFonts w:ascii="Arial" w:hAnsi="Arial"/>
        </w:rPr>
        <w:t xml:space="preserve"> </w:t>
      </w:r>
      <w:r>
        <w:rPr>
          <w:rFonts w:ascii="Arial" w:hAnsi="Arial"/>
        </w:rPr>
        <w:t>one of whose principal purposes includes the influen</w:t>
      </w:r>
      <w:r w:rsidR="00100409">
        <w:rPr>
          <w:rFonts w:ascii="Arial" w:hAnsi="Arial"/>
        </w:rPr>
        <w:t xml:space="preserve">ce of public opinion or policy </w:t>
      </w:r>
      <w:r>
        <w:rPr>
          <w:rFonts w:ascii="Arial" w:hAnsi="Arial"/>
        </w:rPr>
        <w:t xml:space="preserve">(including any political party or trade union),of which you are a member or in a </w:t>
      </w:r>
      <w:r>
        <w:rPr>
          <w:rFonts w:ascii="Arial" w:hAnsi="Arial"/>
        </w:rPr>
        <w:tab/>
        <w:t>position of general control or management;</w:t>
      </w:r>
    </w:p>
    <w:p w14:paraId="2A0F23FB" w14:textId="77777777" w:rsidR="008D0E9F" w:rsidRDefault="008D0E9F" w:rsidP="008211F8">
      <w:pPr>
        <w:pStyle w:val="N4"/>
        <w:numPr>
          <w:ilvl w:val="3"/>
          <w:numId w:val="6"/>
        </w:numPr>
        <w:spacing w:line="360" w:lineRule="auto"/>
        <w:rPr>
          <w:rFonts w:ascii="Arial" w:hAnsi="Arial"/>
        </w:rPr>
      </w:pPr>
      <w:r>
        <w:rPr>
          <w:rFonts w:ascii="Arial" w:hAnsi="Arial"/>
        </w:rPr>
        <w:t>any employment or business carried on by you;</w:t>
      </w:r>
    </w:p>
    <w:p w14:paraId="2A0F23FC" w14:textId="77777777" w:rsidR="008D0E9F" w:rsidRDefault="008D0E9F" w:rsidP="008211F8">
      <w:pPr>
        <w:pStyle w:val="N4"/>
        <w:numPr>
          <w:ilvl w:val="3"/>
          <w:numId w:val="6"/>
        </w:numPr>
        <w:spacing w:line="360" w:lineRule="auto"/>
        <w:rPr>
          <w:rFonts w:ascii="Arial" w:hAnsi="Arial"/>
        </w:rPr>
      </w:pPr>
      <w:r>
        <w:rPr>
          <w:rFonts w:ascii="Arial" w:hAnsi="Arial"/>
        </w:rPr>
        <w:t>any person or body who employs or has appointed you;</w:t>
      </w:r>
    </w:p>
    <w:p w14:paraId="2A0F23FD" w14:textId="77777777" w:rsidR="008D0E9F" w:rsidRDefault="008D0E9F" w:rsidP="008211F8">
      <w:pPr>
        <w:pStyle w:val="N4"/>
        <w:numPr>
          <w:ilvl w:val="3"/>
          <w:numId w:val="6"/>
        </w:numPr>
        <w:spacing w:line="360" w:lineRule="auto"/>
        <w:rPr>
          <w:rFonts w:ascii="Arial" w:hAnsi="Arial"/>
        </w:rPr>
      </w:pPr>
      <w:r>
        <w:rPr>
          <w:rFonts w:ascii="Arial" w:hAnsi="Arial"/>
        </w:rPr>
        <w:t>any person or body, other than a relevant authority, who has made a payment to you in respect of your election or any expenses incurred by you in carrying out your duties;</w:t>
      </w:r>
    </w:p>
    <w:p w14:paraId="2A0F23FE" w14:textId="77777777" w:rsidR="008D0E9F" w:rsidRDefault="008D0E9F" w:rsidP="008211F8">
      <w:pPr>
        <w:pStyle w:val="N4"/>
        <w:numPr>
          <w:ilvl w:val="3"/>
          <w:numId w:val="6"/>
        </w:numPr>
        <w:spacing w:line="360" w:lineRule="auto"/>
        <w:rPr>
          <w:rFonts w:ascii="Arial" w:hAnsi="Arial"/>
        </w:rPr>
      </w:pPr>
      <w:r>
        <w:rPr>
          <w:rFonts w:ascii="Arial" w:hAnsi="Arial"/>
        </w:rPr>
        <w:t>any person or body who has a place of business or land in your authority’s area, and in whom you have a beneficial interest in a class of securities of that person or body that exceeds the nominal value of £25,000 or one hundredth of the total issued share capital (whichever is the lower);</w:t>
      </w:r>
    </w:p>
    <w:p w14:paraId="2A0F23FF" w14:textId="77777777" w:rsidR="008D0E9F" w:rsidRDefault="008D0E9F" w:rsidP="008211F8">
      <w:pPr>
        <w:pStyle w:val="N4"/>
        <w:numPr>
          <w:ilvl w:val="3"/>
          <w:numId w:val="6"/>
        </w:numPr>
        <w:spacing w:line="360" w:lineRule="auto"/>
        <w:rPr>
          <w:rFonts w:ascii="Arial" w:hAnsi="Arial"/>
        </w:rPr>
      </w:pPr>
      <w:r>
        <w:rPr>
          <w:rFonts w:ascii="Arial" w:hAnsi="Arial"/>
        </w:rPr>
        <w:t>any contract for goods, services or works made between your authority and you or a firm in which you are a partner, a company of which you are a remunerated director, or a person or body of the description specified in paragraph (vi);</w:t>
      </w:r>
    </w:p>
    <w:p w14:paraId="2A0F2400" w14:textId="77777777" w:rsidR="008D0E9F" w:rsidRDefault="008D0E9F" w:rsidP="008211F8">
      <w:pPr>
        <w:pStyle w:val="N4"/>
        <w:numPr>
          <w:ilvl w:val="3"/>
          <w:numId w:val="6"/>
        </w:numPr>
        <w:spacing w:line="360" w:lineRule="auto"/>
        <w:rPr>
          <w:rFonts w:ascii="Arial" w:hAnsi="Arial"/>
        </w:rPr>
      </w:pPr>
      <w:r>
        <w:rPr>
          <w:rFonts w:ascii="Arial" w:hAnsi="Arial"/>
        </w:rPr>
        <w:t>the interests of any person from whom you have received a gift or hospitality with an estimated value of at least £25;</w:t>
      </w:r>
    </w:p>
    <w:p w14:paraId="2A0F2401" w14:textId="77777777" w:rsidR="008D0E9F" w:rsidRDefault="008D0E9F" w:rsidP="008211F8">
      <w:pPr>
        <w:pStyle w:val="N4"/>
        <w:numPr>
          <w:ilvl w:val="3"/>
          <w:numId w:val="6"/>
        </w:numPr>
        <w:spacing w:line="360" w:lineRule="auto"/>
        <w:rPr>
          <w:rFonts w:ascii="Arial" w:hAnsi="Arial"/>
        </w:rPr>
      </w:pPr>
      <w:r>
        <w:rPr>
          <w:rFonts w:ascii="Arial" w:hAnsi="Arial"/>
        </w:rPr>
        <w:t>any land in your authority’s area in which you have a beneficial interest;</w:t>
      </w:r>
    </w:p>
    <w:p w14:paraId="2A0F2402" w14:textId="77777777" w:rsidR="008D0E9F" w:rsidRDefault="008D0E9F" w:rsidP="008211F8">
      <w:pPr>
        <w:pStyle w:val="N4"/>
        <w:numPr>
          <w:ilvl w:val="3"/>
          <w:numId w:val="6"/>
        </w:numPr>
        <w:spacing w:line="360" w:lineRule="auto"/>
        <w:rPr>
          <w:rFonts w:ascii="Arial" w:hAnsi="Arial"/>
        </w:rPr>
      </w:pPr>
      <w:r>
        <w:rPr>
          <w:rFonts w:ascii="Arial" w:hAnsi="Arial"/>
        </w:rPr>
        <w:t>any land where the landlord is your authority and you are, or a firm in which you are a partner, a company of which you are a remunerated director, or a person or body of the description specified in paragraph (vi) is, the tenant;</w:t>
      </w:r>
    </w:p>
    <w:p w14:paraId="2A0F2403" w14:textId="77777777" w:rsidR="008D0E9F" w:rsidRDefault="008D0E9F" w:rsidP="008211F8">
      <w:pPr>
        <w:pStyle w:val="N4"/>
        <w:numPr>
          <w:ilvl w:val="3"/>
          <w:numId w:val="6"/>
        </w:numPr>
        <w:spacing w:line="360" w:lineRule="auto"/>
        <w:rPr>
          <w:rFonts w:ascii="Arial" w:hAnsi="Arial"/>
        </w:rPr>
      </w:pPr>
      <w:r>
        <w:rPr>
          <w:rFonts w:ascii="Arial" w:hAnsi="Arial"/>
        </w:rPr>
        <w:t>any land in the authority’s area for which you have a licence (alone or jointly with others) to occupy for 28 days or longer;</w:t>
      </w:r>
      <w:bookmarkStart w:id="1" w:name="B3726AB"/>
      <w:bookmarkEnd w:id="1"/>
      <w:r>
        <w:rPr>
          <w:rFonts w:ascii="Arial" w:hAnsi="Arial"/>
        </w:rPr>
        <w:t xml:space="preserve"> or</w:t>
      </w:r>
    </w:p>
    <w:p w14:paraId="2A0F2404" w14:textId="77777777" w:rsidR="008D0E9F" w:rsidRDefault="00100409" w:rsidP="00100409">
      <w:pPr>
        <w:pStyle w:val="N3"/>
        <w:numPr>
          <w:ilvl w:val="0"/>
          <w:numId w:val="0"/>
        </w:numPr>
        <w:tabs>
          <w:tab w:val="clear" w:pos="2160"/>
        </w:tabs>
        <w:spacing w:line="360" w:lineRule="auto"/>
        <w:ind w:left="340"/>
        <w:rPr>
          <w:rFonts w:ascii="Arial" w:hAnsi="Arial"/>
        </w:rPr>
      </w:pPr>
      <w:r>
        <w:rPr>
          <w:rFonts w:ascii="Arial" w:hAnsi="Arial"/>
        </w:rPr>
        <w:t xml:space="preserve">(d) </w:t>
      </w:r>
      <w:r w:rsidR="008D0E9F">
        <w:rPr>
          <w:rFonts w:ascii="Arial" w:hAnsi="Arial"/>
        </w:rPr>
        <w:t>a decision in relation to that business might reasonably be regarded as affecting your well-</w:t>
      </w:r>
      <w:r>
        <w:rPr>
          <w:rFonts w:ascii="Arial" w:hAnsi="Arial"/>
        </w:rPr>
        <w:tab/>
      </w:r>
      <w:r w:rsidR="008D0E9F">
        <w:rPr>
          <w:rFonts w:ascii="Arial" w:hAnsi="Arial"/>
        </w:rPr>
        <w:t xml:space="preserve">being or financial position or the well-being or financial position of a relevant person to a </w:t>
      </w:r>
      <w:r>
        <w:rPr>
          <w:rFonts w:ascii="Arial" w:hAnsi="Arial"/>
        </w:rPr>
        <w:tab/>
      </w:r>
      <w:r w:rsidR="008D0E9F">
        <w:rPr>
          <w:rFonts w:ascii="Arial" w:hAnsi="Arial"/>
        </w:rPr>
        <w:t>greater extent than the majority of—</w:t>
      </w:r>
    </w:p>
    <w:p w14:paraId="2A0F2405" w14:textId="77777777" w:rsidR="008D0E9F" w:rsidRDefault="008D0E9F" w:rsidP="008211F8">
      <w:pPr>
        <w:pStyle w:val="N4"/>
        <w:numPr>
          <w:ilvl w:val="3"/>
          <w:numId w:val="6"/>
        </w:numPr>
        <w:spacing w:line="360" w:lineRule="auto"/>
        <w:rPr>
          <w:rFonts w:ascii="Arial" w:hAnsi="Arial"/>
        </w:rPr>
      </w:pPr>
      <w:r>
        <w:rPr>
          <w:rFonts w:ascii="Arial" w:hAnsi="Arial"/>
        </w:rPr>
        <w:t>(in the case of authorities with electoral divisions or wards) other council tax payers, ratepayers or inhabitants of the electoral division or ward</w:t>
      </w:r>
      <w:bookmarkStart w:id="2" w:name="B37266D"/>
      <w:bookmarkEnd w:id="2"/>
      <w:r>
        <w:rPr>
          <w:rFonts w:ascii="Arial" w:hAnsi="Arial"/>
        </w:rPr>
        <w:t>, as the case may be, affected by the decision; or</w:t>
      </w:r>
    </w:p>
    <w:p w14:paraId="2A0F2406" w14:textId="77777777" w:rsidR="008D0E9F" w:rsidRDefault="008D0E9F" w:rsidP="008211F8">
      <w:pPr>
        <w:pStyle w:val="N4"/>
        <w:numPr>
          <w:ilvl w:val="3"/>
          <w:numId w:val="6"/>
        </w:numPr>
        <w:spacing w:line="360" w:lineRule="auto"/>
        <w:rPr>
          <w:rFonts w:ascii="Arial" w:hAnsi="Arial"/>
        </w:rPr>
      </w:pPr>
      <w:r>
        <w:rPr>
          <w:rFonts w:ascii="Arial" w:hAnsi="Arial"/>
        </w:rPr>
        <w:t>(in all other cases) other council tax payers, ratepayers or inhabitants of your authority’s area.</w:t>
      </w:r>
    </w:p>
    <w:p w14:paraId="2A0F2407" w14:textId="77777777" w:rsidR="008D0E9F" w:rsidRDefault="008D0E9F" w:rsidP="008211F8">
      <w:pPr>
        <w:pStyle w:val="N2"/>
        <w:numPr>
          <w:ilvl w:val="1"/>
          <w:numId w:val="6"/>
        </w:numPr>
        <w:spacing w:line="360" w:lineRule="auto"/>
        <w:rPr>
          <w:rFonts w:ascii="Arial" w:hAnsi="Arial"/>
        </w:rPr>
      </w:pPr>
      <w:r>
        <w:rPr>
          <w:rFonts w:ascii="Arial" w:hAnsi="Arial"/>
        </w:rPr>
        <w:t>In sub-paragraph (1)(b), a relevant person is—</w:t>
      </w:r>
    </w:p>
    <w:p w14:paraId="2A0F2408" w14:textId="77777777" w:rsidR="008D0E9F" w:rsidRDefault="00100409" w:rsidP="00100409">
      <w:pPr>
        <w:pStyle w:val="N3"/>
        <w:numPr>
          <w:ilvl w:val="0"/>
          <w:numId w:val="0"/>
        </w:numPr>
        <w:tabs>
          <w:tab w:val="clear" w:pos="2160"/>
        </w:tabs>
        <w:spacing w:line="360" w:lineRule="auto"/>
        <w:ind w:left="340"/>
        <w:rPr>
          <w:rFonts w:ascii="Arial" w:hAnsi="Arial"/>
        </w:rPr>
      </w:pPr>
      <w:r>
        <w:rPr>
          <w:rFonts w:ascii="Arial" w:hAnsi="Arial"/>
        </w:rPr>
        <w:t>(e)</w:t>
      </w:r>
      <w:r>
        <w:rPr>
          <w:rFonts w:ascii="Arial" w:hAnsi="Arial"/>
        </w:rPr>
        <w:tab/>
        <w:t xml:space="preserve"> </w:t>
      </w:r>
      <w:r w:rsidR="008D0E9F">
        <w:rPr>
          <w:rFonts w:ascii="Arial" w:hAnsi="Arial"/>
        </w:rPr>
        <w:t>a member of your family or any person with whom you have a close association; or</w:t>
      </w:r>
    </w:p>
    <w:p w14:paraId="2A0F2409" w14:textId="77777777" w:rsidR="008D0E9F" w:rsidRDefault="00100409" w:rsidP="00100409">
      <w:pPr>
        <w:pStyle w:val="N3"/>
        <w:numPr>
          <w:ilvl w:val="0"/>
          <w:numId w:val="0"/>
        </w:numPr>
        <w:tabs>
          <w:tab w:val="clear" w:pos="2160"/>
        </w:tabs>
        <w:spacing w:line="360" w:lineRule="auto"/>
        <w:ind w:left="340"/>
        <w:rPr>
          <w:rFonts w:ascii="Arial" w:hAnsi="Arial"/>
        </w:rPr>
      </w:pPr>
      <w:r>
        <w:rPr>
          <w:rFonts w:ascii="Arial" w:hAnsi="Arial"/>
        </w:rPr>
        <w:t>(f)</w:t>
      </w:r>
      <w:r>
        <w:rPr>
          <w:rFonts w:ascii="Arial" w:hAnsi="Arial"/>
        </w:rPr>
        <w:tab/>
      </w:r>
      <w:r w:rsidR="008D0E9F">
        <w:rPr>
          <w:rFonts w:ascii="Arial" w:hAnsi="Arial"/>
        </w:rPr>
        <w:t xml:space="preserve">any person or body who employs or has appointed such persons, any firm in which they are a </w:t>
      </w:r>
      <w:r>
        <w:rPr>
          <w:rFonts w:ascii="Arial" w:hAnsi="Arial"/>
        </w:rPr>
        <w:tab/>
      </w:r>
      <w:r w:rsidR="008D0E9F">
        <w:rPr>
          <w:rFonts w:ascii="Arial" w:hAnsi="Arial"/>
        </w:rPr>
        <w:t>partner, or any company of which they are directors;</w:t>
      </w:r>
    </w:p>
    <w:p w14:paraId="2A0F240A" w14:textId="77777777" w:rsidR="008D0E9F" w:rsidRDefault="00100409" w:rsidP="00100409">
      <w:pPr>
        <w:pStyle w:val="N3"/>
        <w:numPr>
          <w:ilvl w:val="0"/>
          <w:numId w:val="0"/>
        </w:numPr>
        <w:tabs>
          <w:tab w:val="clear" w:pos="2160"/>
        </w:tabs>
        <w:spacing w:line="360" w:lineRule="auto"/>
        <w:ind w:left="340"/>
        <w:rPr>
          <w:rFonts w:ascii="Arial" w:hAnsi="Arial"/>
        </w:rPr>
      </w:pPr>
      <w:r>
        <w:rPr>
          <w:rFonts w:ascii="Arial" w:hAnsi="Arial"/>
        </w:rPr>
        <w:lastRenderedPageBreak/>
        <w:t>(g)</w:t>
      </w:r>
      <w:r>
        <w:rPr>
          <w:rFonts w:ascii="Arial" w:hAnsi="Arial"/>
        </w:rPr>
        <w:tab/>
      </w:r>
      <w:r w:rsidR="008D0E9F">
        <w:rPr>
          <w:rFonts w:ascii="Arial" w:hAnsi="Arial"/>
        </w:rPr>
        <w:t xml:space="preserve">any person or body in whom such persons have a beneficial interest in a class of securities </w:t>
      </w:r>
      <w:r>
        <w:rPr>
          <w:rFonts w:ascii="Arial" w:hAnsi="Arial"/>
        </w:rPr>
        <w:tab/>
      </w:r>
      <w:r w:rsidR="008D0E9F">
        <w:rPr>
          <w:rFonts w:ascii="Arial" w:hAnsi="Arial"/>
        </w:rPr>
        <w:t>exceeding the nominal value of £25,000; or</w:t>
      </w:r>
      <w:r>
        <w:rPr>
          <w:rFonts w:ascii="Arial" w:hAnsi="Arial"/>
        </w:rPr>
        <w:t xml:space="preserve"> </w:t>
      </w:r>
      <w:r w:rsidR="008D0E9F">
        <w:rPr>
          <w:rFonts w:ascii="Arial" w:hAnsi="Arial"/>
        </w:rPr>
        <w:t xml:space="preserve">any body of a type described in sub-paragraph </w:t>
      </w:r>
      <w:r>
        <w:rPr>
          <w:rFonts w:ascii="Arial" w:hAnsi="Arial"/>
        </w:rPr>
        <w:tab/>
      </w:r>
      <w:r w:rsidR="008D0E9F">
        <w:rPr>
          <w:rFonts w:ascii="Arial" w:hAnsi="Arial"/>
        </w:rPr>
        <w:t>(1)(a)(</w:t>
      </w:r>
      <w:proofErr w:type="spellStart"/>
      <w:r w:rsidR="008D0E9F">
        <w:rPr>
          <w:rFonts w:ascii="Arial" w:hAnsi="Arial"/>
        </w:rPr>
        <w:t>i</w:t>
      </w:r>
      <w:proofErr w:type="spellEnd"/>
      <w:r w:rsidR="008D0E9F">
        <w:rPr>
          <w:rFonts w:ascii="Arial" w:hAnsi="Arial"/>
        </w:rPr>
        <w:t>) or (ii).</w:t>
      </w:r>
    </w:p>
    <w:p w14:paraId="2A0F240B" w14:textId="77777777" w:rsidR="008D0E9F" w:rsidRDefault="008D0E9F" w:rsidP="008211F8">
      <w:pPr>
        <w:pStyle w:val="H1"/>
        <w:spacing w:line="360" w:lineRule="auto"/>
        <w:rPr>
          <w:rFonts w:ascii="Arial" w:hAnsi="Arial"/>
        </w:rPr>
      </w:pPr>
      <w:r>
        <w:rPr>
          <w:rFonts w:ascii="Arial" w:hAnsi="Arial"/>
        </w:rPr>
        <w:t>Disclosure of personal interests</w:t>
      </w:r>
    </w:p>
    <w:p w14:paraId="2A0F240C" w14:textId="77777777" w:rsidR="008D0E9F" w:rsidRPr="008D0E9F" w:rsidRDefault="008D0E9F" w:rsidP="008211F8">
      <w:pPr>
        <w:pStyle w:val="H1"/>
        <w:spacing w:line="360" w:lineRule="auto"/>
        <w:ind w:left="709" w:hanging="709"/>
        <w:rPr>
          <w:rFonts w:ascii="Arial" w:hAnsi="Arial"/>
          <w:b w:val="0"/>
        </w:rPr>
      </w:pPr>
      <w:r w:rsidRPr="008D0E9F">
        <w:rPr>
          <w:rFonts w:ascii="Arial" w:hAnsi="Arial"/>
          <w:b w:val="0"/>
        </w:rPr>
        <w:t>2.</w:t>
      </w:r>
      <w:r w:rsidRPr="008D0E9F">
        <w:rPr>
          <w:rFonts w:ascii="Arial" w:hAnsi="Arial"/>
          <w:b w:val="0"/>
        </w:rPr>
        <w:tab/>
        <w:t>Where you have a personal interest in any business of your authority and you attend a meeting of your authority at which the business is considered, you must disclose to that meeting the existence and nature of that interest at the commencement of that consideration, or when the interest becomes apparent.</w:t>
      </w:r>
      <w:bookmarkStart w:id="3" w:name="B372677"/>
      <w:bookmarkEnd w:id="3"/>
    </w:p>
    <w:p w14:paraId="2A0F240D" w14:textId="77777777" w:rsidR="008D0E9F" w:rsidRDefault="008D0E9F" w:rsidP="008211F8">
      <w:pPr>
        <w:pStyle w:val="N2"/>
        <w:numPr>
          <w:ilvl w:val="0"/>
          <w:numId w:val="0"/>
        </w:numPr>
        <w:spacing w:line="360" w:lineRule="auto"/>
        <w:ind w:left="709" w:hanging="709"/>
        <w:rPr>
          <w:rFonts w:ascii="Arial" w:hAnsi="Arial"/>
        </w:rPr>
      </w:pPr>
      <w:r>
        <w:rPr>
          <w:rFonts w:ascii="Arial" w:hAnsi="Arial"/>
        </w:rPr>
        <w:t>3.</w:t>
      </w:r>
      <w:r>
        <w:rPr>
          <w:rFonts w:ascii="Arial" w:hAnsi="Arial"/>
        </w:rPr>
        <w:tab/>
        <w:t>Where you have a personal interest in any business of your authority which relates to or is likely to affect a person described in para</w:t>
      </w:r>
      <w:r w:rsidR="005D6D97">
        <w:rPr>
          <w:rFonts w:ascii="Arial" w:hAnsi="Arial"/>
        </w:rPr>
        <w:t>graph 8(1)(a)(</w:t>
      </w:r>
      <w:proofErr w:type="spellStart"/>
      <w:r w:rsidR="005D6D97">
        <w:rPr>
          <w:rFonts w:ascii="Arial" w:hAnsi="Arial"/>
        </w:rPr>
        <w:t>i</w:t>
      </w:r>
      <w:proofErr w:type="spellEnd"/>
      <w:r w:rsidR="005D6D97">
        <w:rPr>
          <w:rFonts w:ascii="Arial" w:hAnsi="Arial"/>
        </w:rPr>
        <w:t>) or 8(1)(a)(ii)</w:t>
      </w:r>
      <w:r>
        <w:rPr>
          <w:rFonts w:ascii="Arial" w:hAnsi="Arial"/>
        </w:rPr>
        <w:t>, you need only disclose to the meeting the existence and nature of that interest when you address the meeting on that business.</w:t>
      </w:r>
    </w:p>
    <w:p w14:paraId="2A0F240E" w14:textId="77777777" w:rsidR="008D0E9F" w:rsidRDefault="008D0E9F" w:rsidP="008211F8">
      <w:pPr>
        <w:pStyle w:val="N2"/>
        <w:numPr>
          <w:ilvl w:val="0"/>
          <w:numId w:val="0"/>
        </w:numPr>
        <w:spacing w:line="360" w:lineRule="auto"/>
        <w:ind w:left="709" w:hanging="709"/>
        <w:rPr>
          <w:rFonts w:ascii="Arial" w:hAnsi="Arial"/>
        </w:rPr>
      </w:pPr>
      <w:r>
        <w:rPr>
          <w:rFonts w:ascii="Arial" w:hAnsi="Arial"/>
          <w:bCs/>
        </w:rPr>
        <w:t>4</w:t>
      </w:r>
      <w:r>
        <w:rPr>
          <w:rFonts w:ascii="Arial" w:hAnsi="Arial"/>
          <w:bCs/>
        </w:rPr>
        <w:tab/>
        <w:t>Where you have a personal interest in any business of the authority of the type mentioned in paragraph 8(1)(a)(viii), you need not disclose the nature or existence of that interest to the meeting if the interest was registered more than three years before the date of the meeting.</w:t>
      </w:r>
    </w:p>
    <w:p w14:paraId="2A0F240F" w14:textId="77777777" w:rsidR="008D0E9F" w:rsidRDefault="005D6D97" w:rsidP="00127046">
      <w:pPr>
        <w:pStyle w:val="N2"/>
        <w:numPr>
          <w:ilvl w:val="0"/>
          <w:numId w:val="0"/>
        </w:numPr>
        <w:spacing w:line="360" w:lineRule="auto"/>
        <w:ind w:left="426"/>
        <w:rPr>
          <w:rFonts w:ascii="Arial" w:hAnsi="Arial"/>
        </w:rPr>
      </w:pPr>
      <w:r>
        <w:rPr>
          <w:rFonts w:ascii="Arial" w:hAnsi="Arial"/>
        </w:rPr>
        <w:tab/>
      </w:r>
      <w:r w:rsidR="008D0E9F">
        <w:rPr>
          <w:rFonts w:ascii="Arial" w:hAnsi="Arial"/>
        </w:rPr>
        <w:t xml:space="preserve">Sub-paragraph (1) only applies where you are aware or ought reasonably to be aware of the </w:t>
      </w:r>
      <w:r w:rsidR="00127046">
        <w:rPr>
          <w:rFonts w:ascii="Arial" w:hAnsi="Arial"/>
        </w:rPr>
        <w:tab/>
      </w:r>
      <w:r w:rsidR="008D0E9F">
        <w:rPr>
          <w:rFonts w:ascii="Arial" w:hAnsi="Arial"/>
        </w:rPr>
        <w:t>existence of the personal interest.</w:t>
      </w:r>
    </w:p>
    <w:p w14:paraId="2A0F2410" w14:textId="77777777" w:rsidR="008D0E9F" w:rsidRDefault="008D0E9F" w:rsidP="00127046">
      <w:pPr>
        <w:pStyle w:val="N2"/>
        <w:numPr>
          <w:ilvl w:val="0"/>
          <w:numId w:val="0"/>
        </w:numPr>
        <w:spacing w:line="360" w:lineRule="auto"/>
        <w:ind w:left="709" w:hanging="709"/>
        <w:jc w:val="left"/>
        <w:rPr>
          <w:rFonts w:ascii="Arial" w:hAnsi="Arial"/>
        </w:rPr>
      </w:pPr>
      <w:r>
        <w:rPr>
          <w:rFonts w:ascii="Arial" w:hAnsi="Arial"/>
        </w:rPr>
        <w:tab/>
        <w:t xml:space="preserve"> Where you have a personal interest but, by virtue of paragraph 14, sensitive </w:t>
      </w:r>
      <w:r>
        <w:rPr>
          <w:rFonts w:ascii="Arial" w:hAnsi="Arial"/>
        </w:rPr>
        <w:tab/>
        <w:t>information relating to it is not registered in your authority’s register of</w:t>
      </w:r>
      <w:r w:rsidR="00127046">
        <w:rPr>
          <w:rFonts w:ascii="Arial" w:hAnsi="Arial"/>
        </w:rPr>
        <w:t xml:space="preserve"> members’  interests, you </w:t>
      </w:r>
      <w:r>
        <w:rPr>
          <w:rFonts w:ascii="Arial" w:hAnsi="Arial"/>
        </w:rPr>
        <w:t>must indicate to the meeting that you have a personal</w:t>
      </w:r>
      <w:r w:rsidR="005D6D97">
        <w:rPr>
          <w:rFonts w:ascii="Arial" w:hAnsi="Arial"/>
        </w:rPr>
        <w:t xml:space="preserve"> </w:t>
      </w:r>
      <w:r>
        <w:rPr>
          <w:rFonts w:ascii="Arial" w:hAnsi="Arial"/>
        </w:rPr>
        <w:t xml:space="preserve">interest, </w:t>
      </w:r>
      <w:r w:rsidR="005D6D97">
        <w:rPr>
          <w:rFonts w:ascii="Arial" w:hAnsi="Arial"/>
        </w:rPr>
        <w:t>b</w:t>
      </w:r>
      <w:r>
        <w:rPr>
          <w:rFonts w:ascii="Arial" w:hAnsi="Arial"/>
        </w:rPr>
        <w:t>ut need not disclose the sensitive information to the meeting.</w:t>
      </w:r>
    </w:p>
    <w:p w14:paraId="2A0F2411" w14:textId="77777777" w:rsidR="008D0E9F" w:rsidRDefault="008D0E9F" w:rsidP="008211F8">
      <w:pPr>
        <w:pStyle w:val="H1"/>
        <w:spacing w:line="360" w:lineRule="auto"/>
        <w:ind w:left="567" w:hanging="567"/>
        <w:rPr>
          <w:rFonts w:ascii="Arial" w:hAnsi="Arial"/>
        </w:rPr>
      </w:pPr>
      <w:r>
        <w:rPr>
          <w:rFonts w:ascii="Arial" w:hAnsi="Arial"/>
        </w:rPr>
        <w:t>Prejudicial interest generally</w:t>
      </w:r>
    </w:p>
    <w:p w14:paraId="2A0F2412" w14:textId="77777777" w:rsidR="008D0E9F" w:rsidRDefault="008D0E9F" w:rsidP="008211F8">
      <w:pPr>
        <w:pStyle w:val="N1"/>
        <w:numPr>
          <w:ilvl w:val="0"/>
          <w:numId w:val="0"/>
        </w:numPr>
        <w:spacing w:line="360" w:lineRule="auto"/>
        <w:ind w:left="170"/>
        <w:rPr>
          <w:rFonts w:ascii="Arial" w:hAnsi="Arial"/>
        </w:rPr>
      </w:pPr>
      <w:r>
        <w:rPr>
          <w:rFonts w:ascii="Arial" w:hAnsi="Arial"/>
        </w:rPr>
        <w:t> Subject to the above,  where you have a personal interest in any business of your authority you also have a prejudicial interest in that business where the interest is one which a member of the public with knowledge of the relevant facts would reasonably regard as so significant that it is likely to prejudice your judgement of the public interest</w:t>
      </w:r>
      <w:bookmarkStart w:id="4" w:name="B37267B"/>
      <w:bookmarkEnd w:id="4"/>
      <w:r>
        <w:rPr>
          <w:rFonts w:ascii="Arial" w:hAnsi="Arial"/>
        </w:rPr>
        <w:t>.</w:t>
      </w:r>
    </w:p>
    <w:p w14:paraId="2A0F2413" w14:textId="77777777" w:rsidR="008D0E9F" w:rsidRDefault="008D0E9F" w:rsidP="00127046">
      <w:pPr>
        <w:pStyle w:val="N2"/>
        <w:numPr>
          <w:ilvl w:val="0"/>
          <w:numId w:val="0"/>
        </w:numPr>
        <w:spacing w:line="360" w:lineRule="auto"/>
        <w:ind w:left="1610" w:hanging="1468"/>
        <w:rPr>
          <w:rFonts w:ascii="Arial" w:hAnsi="Arial"/>
        </w:rPr>
      </w:pPr>
      <w:r>
        <w:rPr>
          <w:rFonts w:ascii="Arial" w:hAnsi="Arial"/>
        </w:rPr>
        <w:t>You do not have a prejudicial interest in any business of the authority where that business—</w:t>
      </w:r>
    </w:p>
    <w:p w14:paraId="2A0F2414" w14:textId="77777777" w:rsidR="008D0E9F" w:rsidRDefault="008D0E9F" w:rsidP="008211F8">
      <w:pPr>
        <w:pStyle w:val="N3"/>
        <w:numPr>
          <w:ilvl w:val="2"/>
          <w:numId w:val="6"/>
        </w:numPr>
        <w:spacing w:line="360" w:lineRule="auto"/>
        <w:rPr>
          <w:rFonts w:ascii="Arial" w:hAnsi="Arial"/>
        </w:rPr>
      </w:pPr>
      <w:r>
        <w:rPr>
          <w:rFonts w:ascii="Arial" w:hAnsi="Arial"/>
        </w:rPr>
        <w:t>does not affect your financial position or the financial position of a person or body described in paragraph 8;</w:t>
      </w:r>
    </w:p>
    <w:p w14:paraId="2A0F2415" w14:textId="77777777" w:rsidR="008D0E9F" w:rsidRDefault="008D0E9F" w:rsidP="008211F8">
      <w:pPr>
        <w:pStyle w:val="N3"/>
        <w:numPr>
          <w:ilvl w:val="2"/>
          <w:numId w:val="6"/>
        </w:numPr>
        <w:spacing w:line="360" w:lineRule="auto"/>
        <w:rPr>
          <w:rFonts w:ascii="Arial" w:hAnsi="Arial"/>
        </w:rPr>
      </w:pPr>
      <w:r>
        <w:rPr>
          <w:rFonts w:ascii="Arial" w:hAnsi="Arial"/>
        </w:rPr>
        <w:t>does not relate to the determining of any approval, consent, licence, permission or registration in relation to you or any person or body described in paragraph 8; or</w:t>
      </w:r>
    </w:p>
    <w:p w14:paraId="2A0F2416" w14:textId="77777777" w:rsidR="008D0E9F" w:rsidRDefault="008D0E9F" w:rsidP="008211F8">
      <w:pPr>
        <w:pStyle w:val="N3"/>
        <w:numPr>
          <w:ilvl w:val="2"/>
          <w:numId w:val="6"/>
        </w:numPr>
        <w:spacing w:line="360" w:lineRule="auto"/>
        <w:rPr>
          <w:rFonts w:ascii="Arial" w:hAnsi="Arial"/>
        </w:rPr>
      </w:pPr>
      <w:r>
        <w:rPr>
          <w:rFonts w:ascii="Arial" w:hAnsi="Arial"/>
        </w:rPr>
        <w:t>relates to the functions of your authority in respect of—</w:t>
      </w:r>
    </w:p>
    <w:p w14:paraId="2A0F2417" w14:textId="77777777" w:rsidR="008D0E9F" w:rsidRDefault="008D0E9F" w:rsidP="008211F8">
      <w:pPr>
        <w:pStyle w:val="N4"/>
        <w:numPr>
          <w:ilvl w:val="3"/>
          <w:numId w:val="6"/>
        </w:numPr>
        <w:spacing w:line="360" w:lineRule="auto"/>
        <w:rPr>
          <w:rFonts w:ascii="Arial" w:hAnsi="Arial"/>
        </w:rPr>
      </w:pPr>
      <w:r>
        <w:rPr>
          <w:rFonts w:ascii="Arial" w:hAnsi="Arial"/>
        </w:rPr>
        <w:t>this sub-paragraph does not apply to your authority;</w:t>
      </w:r>
    </w:p>
    <w:p w14:paraId="2A0F2418" w14:textId="77777777" w:rsidR="008D0E9F" w:rsidRDefault="008D0E9F" w:rsidP="008211F8">
      <w:pPr>
        <w:pStyle w:val="N4"/>
        <w:numPr>
          <w:ilvl w:val="3"/>
          <w:numId w:val="6"/>
        </w:numPr>
        <w:spacing w:line="360" w:lineRule="auto"/>
        <w:rPr>
          <w:rFonts w:ascii="Arial" w:hAnsi="Arial"/>
        </w:rPr>
      </w:pPr>
      <w:r>
        <w:rPr>
          <w:rFonts w:ascii="Arial" w:hAnsi="Arial"/>
        </w:rPr>
        <w:t>this sub-paragraph does not apply to your authority;</w:t>
      </w:r>
    </w:p>
    <w:p w14:paraId="2A0F2419" w14:textId="77777777" w:rsidR="008D0E9F" w:rsidRDefault="008D0E9F" w:rsidP="008211F8">
      <w:pPr>
        <w:pStyle w:val="N4"/>
        <w:numPr>
          <w:ilvl w:val="3"/>
          <w:numId w:val="6"/>
        </w:numPr>
        <w:spacing w:line="360" w:lineRule="auto"/>
        <w:rPr>
          <w:rFonts w:ascii="Arial" w:hAnsi="Arial"/>
        </w:rPr>
      </w:pPr>
      <w:r>
        <w:rPr>
          <w:rFonts w:ascii="Arial" w:hAnsi="Arial"/>
        </w:rPr>
        <w:lastRenderedPageBreak/>
        <w:t>statutory sick pay under Part XI of the Social Security Contributions and Benefits Act 1992, where you are in receipt of, or are entitled to the receipt of, such pay;</w:t>
      </w:r>
    </w:p>
    <w:p w14:paraId="2A0F241A" w14:textId="77777777" w:rsidR="008D0E9F" w:rsidRDefault="008D0E9F" w:rsidP="008211F8">
      <w:pPr>
        <w:pStyle w:val="N4"/>
        <w:numPr>
          <w:ilvl w:val="3"/>
          <w:numId w:val="6"/>
        </w:numPr>
        <w:spacing w:line="360" w:lineRule="auto"/>
        <w:rPr>
          <w:rFonts w:ascii="Arial" w:hAnsi="Arial"/>
        </w:rPr>
      </w:pPr>
      <w:r>
        <w:rPr>
          <w:rFonts w:ascii="Arial" w:hAnsi="Arial"/>
        </w:rPr>
        <w:t xml:space="preserve">an allowance, payment or indemnity given to members; </w:t>
      </w:r>
    </w:p>
    <w:p w14:paraId="2A0F241B" w14:textId="77777777" w:rsidR="008D0E9F" w:rsidRDefault="008D0E9F" w:rsidP="008211F8">
      <w:pPr>
        <w:pStyle w:val="N4"/>
        <w:numPr>
          <w:ilvl w:val="3"/>
          <w:numId w:val="6"/>
        </w:numPr>
        <w:spacing w:line="360" w:lineRule="auto"/>
        <w:rPr>
          <w:rFonts w:ascii="Arial" w:hAnsi="Arial"/>
        </w:rPr>
      </w:pPr>
      <w:r>
        <w:rPr>
          <w:rFonts w:ascii="Arial" w:hAnsi="Arial"/>
        </w:rPr>
        <w:t>any ceremonial honour given to members; and</w:t>
      </w:r>
    </w:p>
    <w:p w14:paraId="2A0F241C" w14:textId="77777777" w:rsidR="008D0E9F" w:rsidRDefault="008D0E9F" w:rsidP="008211F8">
      <w:pPr>
        <w:pStyle w:val="N4"/>
        <w:numPr>
          <w:ilvl w:val="3"/>
          <w:numId w:val="6"/>
        </w:numPr>
        <w:spacing w:line="360" w:lineRule="auto"/>
        <w:rPr>
          <w:rFonts w:ascii="Arial" w:hAnsi="Arial"/>
        </w:rPr>
      </w:pPr>
      <w:r>
        <w:rPr>
          <w:rFonts w:ascii="Arial" w:hAnsi="Arial"/>
        </w:rPr>
        <w:t>setting council tax or a precept under the Local Government Finance Act 1992.</w:t>
      </w:r>
    </w:p>
    <w:p w14:paraId="2A0F241D" w14:textId="77777777" w:rsidR="00127046" w:rsidRDefault="00127046" w:rsidP="008211F8">
      <w:pPr>
        <w:tabs>
          <w:tab w:val="left" w:pos="-720"/>
        </w:tabs>
        <w:suppressAutoHyphens/>
        <w:spacing w:line="360" w:lineRule="auto"/>
        <w:jc w:val="both"/>
        <w:rPr>
          <w:rFonts w:ascii="Arial" w:hAnsi="Arial" w:cs="Arial"/>
          <w:color w:val="000000"/>
        </w:rPr>
      </w:pPr>
    </w:p>
    <w:p w14:paraId="2A0F241E" w14:textId="77777777" w:rsidR="00512377" w:rsidRPr="00793D4C" w:rsidRDefault="00512377" w:rsidP="008211F8">
      <w:pPr>
        <w:tabs>
          <w:tab w:val="left" w:pos="-720"/>
        </w:tabs>
        <w:suppressAutoHyphens/>
        <w:spacing w:line="360" w:lineRule="auto"/>
        <w:jc w:val="both"/>
        <w:rPr>
          <w:rFonts w:ascii="Arial" w:hAnsi="Arial" w:cs="Arial"/>
          <w:b/>
          <w:spacing w:val="-3"/>
        </w:rPr>
      </w:pPr>
      <w:r>
        <w:rPr>
          <w:rFonts w:ascii="Arial" w:hAnsi="Arial" w:cs="Arial"/>
          <w:color w:val="000000"/>
        </w:rPr>
        <w:t>When a member of the Council acts, claims to act or gives the impression of acting as a representative of the Council, he/she has the following obligations.</w:t>
      </w:r>
    </w:p>
    <w:p w14:paraId="2A0F241F" w14:textId="77777777" w:rsidR="00512377" w:rsidRDefault="00512377" w:rsidP="008211F8">
      <w:pPr>
        <w:tabs>
          <w:tab w:val="left" w:pos="-720"/>
        </w:tabs>
        <w:suppressAutoHyphens/>
        <w:spacing w:line="360" w:lineRule="auto"/>
        <w:jc w:val="both"/>
        <w:rPr>
          <w:rFonts w:ascii="Arial" w:hAnsi="Arial" w:cs="Arial"/>
        </w:rPr>
      </w:pPr>
    </w:p>
    <w:p w14:paraId="2A0F2420" w14:textId="77777777" w:rsidR="00512377" w:rsidRDefault="00512377" w:rsidP="008211F8">
      <w:pPr>
        <w:numPr>
          <w:ilvl w:val="0"/>
          <w:numId w:val="2"/>
        </w:numPr>
        <w:tabs>
          <w:tab w:val="left" w:pos="0"/>
        </w:tabs>
        <w:suppressAutoHyphens/>
        <w:spacing w:line="360" w:lineRule="auto"/>
        <w:jc w:val="both"/>
        <w:rPr>
          <w:rFonts w:ascii="Arial" w:hAnsi="Arial" w:cs="Arial"/>
        </w:rPr>
      </w:pPr>
      <w:r>
        <w:rPr>
          <w:rFonts w:ascii="Arial" w:hAnsi="Arial" w:cs="Arial"/>
        </w:rPr>
        <w:t>He/she shall behave in such a way that a reasonable person would regard as respectful.</w:t>
      </w:r>
    </w:p>
    <w:p w14:paraId="2A0F2421" w14:textId="77777777" w:rsidR="00512377" w:rsidRPr="00700E09" w:rsidRDefault="00512377" w:rsidP="008211F8">
      <w:pPr>
        <w:numPr>
          <w:ilvl w:val="0"/>
          <w:numId w:val="2"/>
        </w:numPr>
        <w:tabs>
          <w:tab w:val="left" w:pos="-720"/>
        </w:tabs>
        <w:suppressAutoHyphens/>
        <w:spacing w:line="360" w:lineRule="auto"/>
        <w:jc w:val="both"/>
        <w:rPr>
          <w:rFonts w:ascii="Arial" w:hAnsi="Arial" w:cs="Arial"/>
        </w:rPr>
      </w:pPr>
      <w:r>
        <w:rPr>
          <w:rFonts w:ascii="Arial" w:hAnsi="Arial" w:cs="Arial"/>
        </w:rPr>
        <w:t xml:space="preserve">He/she shall not act in a way which a reasonable person would regard as bullying or intimidatory. </w:t>
      </w:r>
    </w:p>
    <w:p w14:paraId="2A0F2422" w14:textId="77777777" w:rsidR="00512377" w:rsidRDefault="00512377" w:rsidP="008211F8">
      <w:pPr>
        <w:numPr>
          <w:ilvl w:val="0"/>
          <w:numId w:val="2"/>
        </w:numPr>
        <w:tabs>
          <w:tab w:val="left" w:pos="-720"/>
        </w:tabs>
        <w:suppressAutoHyphens/>
        <w:spacing w:line="360" w:lineRule="auto"/>
        <w:jc w:val="both"/>
        <w:rPr>
          <w:rFonts w:ascii="Arial" w:hAnsi="Arial" w:cs="Arial"/>
        </w:rPr>
      </w:pPr>
      <w:r>
        <w:rPr>
          <w:rFonts w:ascii="Arial" w:hAnsi="Arial" w:cs="Arial"/>
          <w:spacing w:val="-3"/>
        </w:rPr>
        <w:t>He/she shall not</w:t>
      </w:r>
      <w:r>
        <w:rPr>
          <w:rFonts w:ascii="Arial" w:hAnsi="Arial" w:cs="Arial"/>
        </w:rPr>
        <w:t xml:space="preserve"> seek to improperly confer an advantage or disadvantage on any person.</w:t>
      </w:r>
    </w:p>
    <w:p w14:paraId="2A0F2423" w14:textId="77777777" w:rsidR="00512377" w:rsidRDefault="00512377" w:rsidP="008211F8">
      <w:pPr>
        <w:numPr>
          <w:ilvl w:val="0"/>
          <w:numId w:val="2"/>
        </w:numPr>
        <w:tabs>
          <w:tab w:val="left" w:pos="-720"/>
        </w:tabs>
        <w:suppressAutoHyphens/>
        <w:spacing w:line="360" w:lineRule="auto"/>
        <w:jc w:val="both"/>
        <w:rPr>
          <w:rFonts w:ascii="Arial" w:hAnsi="Arial" w:cs="Arial"/>
          <w:spacing w:val="-3"/>
        </w:rPr>
      </w:pPr>
      <w:r>
        <w:rPr>
          <w:rFonts w:ascii="Arial" w:hAnsi="Arial" w:cs="Arial"/>
          <w:spacing w:val="-3"/>
        </w:rPr>
        <w:t xml:space="preserve">He/she shall use the resources of the Council in accordance with its requirements. </w:t>
      </w:r>
    </w:p>
    <w:p w14:paraId="2A0F2424" w14:textId="77777777" w:rsidR="00512377" w:rsidRDefault="00512377" w:rsidP="008211F8">
      <w:pPr>
        <w:numPr>
          <w:ilvl w:val="0"/>
          <w:numId w:val="2"/>
        </w:numPr>
        <w:tabs>
          <w:tab w:val="left" w:pos="-720"/>
        </w:tabs>
        <w:suppressAutoHyphens/>
        <w:spacing w:line="360" w:lineRule="auto"/>
        <w:jc w:val="both"/>
        <w:rPr>
          <w:rFonts w:ascii="Arial" w:hAnsi="Arial" w:cs="Arial"/>
          <w:spacing w:val="-3"/>
        </w:rPr>
      </w:pPr>
      <w:r>
        <w:rPr>
          <w:rFonts w:ascii="Arial" w:hAnsi="Arial" w:cs="Arial"/>
          <w:spacing w:val="-3"/>
        </w:rPr>
        <w:t>He/she shall not disclose information which is confidential or where disclosure is prohibited by law.</w:t>
      </w:r>
    </w:p>
    <w:p w14:paraId="2A0F2425" w14:textId="77777777" w:rsidR="004D57C7" w:rsidRPr="004D57C7" w:rsidRDefault="004D57C7" w:rsidP="008211F8">
      <w:pPr>
        <w:tabs>
          <w:tab w:val="left" w:pos="-720"/>
        </w:tabs>
        <w:suppressAutoHyphens/>
        <w:spacing w:line="360" w:lineRule="auto"/>
        <w:ind w:left="567"/>
        <w:jc w:val="both"/>
        <w:rPr>
          <w:rFonts w:ascii="Arial" w:hAnsi="Arial" w:cs="Arial"/>
          <w:spacing w:val="-3"/>
        </w:rPr>
      </w:pPr>
    </w:p>
    <w:p w14:paraId="2A0F2426" w14:textId="77777777" w:rsidR="004D57C7" w:rsidRDefault="00512377" w:rsidP="008211F8">
      <w:pPr>
        <w:tabs>
          <w:tab w:val="left" w:pos="-720"/>
        </w:tabs>
        <w:suppressAutoHyphens/>
        <w:spacing w:line="360" w:lineRule="auto"/>
        <w:jc w:val="both"/>
        <w:rPr>
          <w:rFonts w:ascii="Arial" w:hAnsi="Arial" w:cs="Arial"/>
          <w:b/>
          <w:i/>
          <w:spacing w:val="-3"/>
        </w:rPr>
      </w:pPr>
      <w:r w:rsidRPr="00871CE2">
        <w:rPr>
          <w:rFonts w:ascii="Arial" w:hAnsi="Arial" w:cs="Arial"/>
          <w:b/>
          <w:i/>
          <w:spacing w:val="-3"/>
        </w:rPr>
        <w:t>Registration of interests</w:t>
      </w:r>
    </w:p>
    <w:p w14:paraId="2A0F2427" w14:textId="77777777" w:rsidR="00512377" w:rsidRDefault="00512377" w:rsidP="00127046">
      <w:pPr>
        <w:tabs>
          <w:tab w:val="left" w:pos="-720"/>
        </w:tabs>
        <w:suppressAutoHyphens/>
        <w:spacing w:line="360" w:lineRule="auto"/>
        <w:jc w:val="both"/>
        <w:rPr>
          <w:b/>
        </w:rPr>
      </w:pPr>
      <w:r w:rsidRPr="004E5B7D">
        <w:rPr>
          <w:spacing w:val="-3"/>
        </w:rPr>
        <w:t>Within 28 days of th</w:t>
      </w:r>
      <w:r>
        <w:rPr>
          <w:spacing w:val="-3"/>
        </w:rPr>
        <w:t>is</w:t>
      </w:r>
      <w:r w:rsidRPr="004E5B7D">
        <w:rPr>
          <w:spacing w:val="-3"/>
        </w:rPr>
        <w:t xml:space="preserve"> Code being adopted by the Council, or the member’s election or</w:t>
      </w:r>
      <w:r>
        <w:rPr>
          <w:spacing w:val="-3"/>
        </w:rPr>
        <w:t xml:space="preserve"> </w:t>
      </w:r>
      <w:r w:rsidRPr="004E5B7D">
        <w:rPr>
          <w:spacing w:val="-3"/>
        </w:rPr>
        <w:t>the co-opted member’s appointment</w:t>
      </w:r>
      <w:r>
        <w:rPr>
          <w:spacing w:val="-3"/>
        </w:rPr>
        <w:t xml:space="preserve"> </w:t>
      </w:r>
      <w:r w:rsidRPr="004E5B7D">
        <w:rPr>
          <w:spacing w:val="-3"/>
        </w:rPr>
        <w:t>(where that is later)</w:t>
      </w:r>
      <w:r>
        <w:rPr>
          <w:spacing w:val="-3"/>
        </w:rPr>
        <w:t>, he/she</w:t>
      </w:r>
      <w:r w:rsidRPr="004E5B7D">
        <w:rPr>
          <w:spacing w:val="-3"/>
        </w:rPr>
        <w:t xml:space="preserve"> shall register all interests which fall within the categories set out in </w:t>
      </w:r>
      <w:r w:rsidR="004D57C7">
        <w:rPr>
          <w:b/>
          <w:spacing w:val="-3"/>
        </w:rPr>
        <w:t>the Appendix</w:t>
      </w:r>
      <w:r w:rsidRPr="004E5B7D">
        <w:rPr>
          <w:spacing w:val="-3"/>
        </w:rPr>
        <w:t>.</w:t>
      </w:r>
      <w:r w:rsidRPr="004E5B7D">
        <w:t xml:space="preserve"> </w:t>
      </w:r>
    </w:p>
    <w:p w14:paraId="2A0F2428" w14:textId="77777777" w:rsidR="00512377" w:rsidRPr="00127046" w:rsidRDefault="00512377" w:rsidP="00127046">
      <w:pPr>
        <w:pStyle w:val="Heading3"/>
        <w:numPr>
          <w:ilvl w:val="0"/>
          <w:numId w:val="2"/>
        </w:numPr>
        <w:spacing w:before="0" w:after="0" w:line="360" w:lineRule="auto"/>
        <w:jc w:val="both"/>
        <w:rPr>
          <w:b w:val="0"/>
          <w:sz w:val="24"/>
          <w:szCs w:val="24"/>
        </w:rPr>
      </w:pPr>
      <w:r w:rsidRPr="001852B5">
        <w:rPr>
          <w:b w:val="0"/>
          <w:sz w:val="24"/>
          <w:szCs w:val="24"/>
        </w:rPr>
        <w:t xml:space="preserve">Upon </w:t>
      </w:r>
      <w:r>
        <w:rPr>
          <w:b w:val="0"/>
          <w:sz w:val="24"/>
          <w:szCs w:val="24"/>
        </w:rPr>
        <w:t xml:space="preserve">the </w:t>
      </w:r>
      <w:r w:rsidRPr="001852B5">
        <w:rPr>
          <w:b w:val="0"/>
          <w:sz w:val="24"/>
          <w:szCs w:val="24"/>
        </w:rPr>
        <w:t>re-election of a member or the re-appointment of a co-opted member, he/she shall</w:t>
      </w:r>
      <w:r>
        <w:rPr>
          <w:b w:val="0"/>
          <w:sz w:val="24"/>
          <w:szCs w:val="24"/>
        </w:rPr>
        <w:t xml:space="preserve"> within 28 days</w:t>
      </w:r>
      <w:r w:rsidRPr="001852B5">
        <w:rPr>
          <w:b w:val="0"/>
          <w:sz w:val="24"/>
          <w:szCs w:val="24"/>
        </w:rPr>
        <w:t xml:space="preserve"> </w:t>
      </w:r>
      <w:r>
        <w:rPr>
          <w:b w:val="0"/>
          <w:sz w:val="24"/>
          <w:szCs w:val="24"/>
        </w:rPr>
        <w:t>re-</w:t>
      </w:r>
      <w:r w:rsidRPr="001852B5">
        <w:rPr>
          <w:b w:val="0"/>
          <w:sz w:val="24"/>
          <w:szCs w:val="24"/>
        </w:rPr>
        <w:t xml:space="preserve">register </w:t>
      </w:r>
      <w:r>
        <w:rPr>
          <w:b w:val="0"/>
          <w:sz w:val="24"/>
          <w:szCs w:val="24"/>
        </w:rPr>
        <w:t xml:space="preserve">any </w:t>
      </w:r>
      <w:r w:rsidR="004D57C7">
        <w:rPr>
          <w:b w:val="0"/>
          <w:sz w:val="24"/>
          <w:szCs w:val="24"/>
        </w:rPr>
        <w:t>interests in Appendix</w:t>
      </w:r>
      <w:r>
        <w:rPr>
          <w:b w:val="0"/>
          <w:sz w:val="24"/>
          <w:szCs w:val="24"/>
        </w:rPr>
        <w:t xml:space="preserve">. </w:t>
      </w:r>
    </w:p>
    <w:p w14:paraId="2A0F2429" w14:textId="77777777" w:rsidR="00512377" w:rsidRPr="00127046" w:rsidRDefault="00512377" w:rsidP="008211F8">
      <w:pPr>
        <w:numPr>
          <w:ilvl w:val="0"/>
          <w:numId w:val="2"/>
        </w:numPr>
        <w:tabs>
          <w:tab w:val="left" w:pos="-720"/>
        </w:tabs>
        <w:suppressAutoHyphens/>
        <w:spacing w:line="360" w:lineRule="auto"/>
        <w:jc w:val="both"/>
        <w:rPr>
          <w:rFonts w:ascii="Arial" w:hAnsi="Arial" w:cs="Arial"/>
          <w:spacing w:val="-3"/>
        </w:rPr>
      </w:pPr>
      <w:r>
        <w:rPr>
          <w:rFonts w:ascii="Arial" w:hAnsi="Arial" w:cs="Arial"/>
          <w:spacing w:val="-3"/>
        </w:rPr>
        <w:t xml:space="preserve">A member shall register any change to interests or new interests </w:t>
      </w:r>
      <w:proofErr w:type="gramStart"/>
      <w:r>
        <w:rPr>
          <w:rFonts w:ascii="Arial" w:hAnsi="Arial" w:cs="Arial"/>
          <w:spacing w:val="-3"/>
        </w:rPr>
        <w:t xml:space="preserve">in </w:t>
      </w:r>
      <w:r w:rsidR="004D57C7">
        <w:rPr>
          <w:rFonts w:ascii="Arial" w:hAnsi="Arial" w:cs="Arial"/>
          <w:spacing w:val="-3"/>
        </w:rPr>
        <w:t xml:space="preserve"> the</w:t>
      </w:r>
      <w:proofErr w:type="gramEnd"/>
      <w:r w:rsidR="004D57C7">
        <w:rPr>
          <w:rFonts w:ascii="Arial" w:hAnsi="Arial" w:cs="Arial"/>
          <w:spacing w:val="-3"/>
        </w:rPr>
        <w:t xml:space="preserve"> </w:t>
      </w:r>
      <w:r>
        <w:rPr>
          <w:rFonts w:ascii="Arial" w:hAnsi="Arial" w:cs="Arial"/>
          <w:spacing w:val="-3"/>
        </w:rPr>
        <w:t>Appendi</w:t>
      </w:r>
      <w:r w:rsidR="004D57C7">
        <w:rPr>
          <w:rFonts w:ascii="Arial" w:hAnsi="Arial" w:cs="Arial"/>
          <w:spacing w:val="-3"/>
        </w:rPr>
        <w:t>x</w:t>
      </w:r>
      <w:r w:rsidR="00127046">
        <w:rPr>
          <w:rFonts w:ascii="Arial" w:hAnsi="Arial" w:cs="Arial"/>
          <w:spacing w:val="-3"/>
        </w:rPr>
        <w:t xml:space="preserve"> </w:t>
      </w:r>
      <w:r>
        <w:rPr>
          <w:rFonts w:ascii="Arial" w:hAnsi="Arial" w:cs="Arial"/>
          <w:spacing w:val="-3"/>
        </w:rPr>
        <w:t>within 28 days of becoming aware of it.</w:t>
      </w:r>
    </w:p>
    <w:p w14:paraId="2A0F242A" w14:textId="77777777" w:rsidR="00512377" w:rsidRPr="00127046" w:rsidRDefault="00512377" w:rsidP="008211F8">
      <w:pPr>
        <w:numPr>
          <w:ilvl w:val="0"/>
          <w:numId w:val="2"/>
        </w:numPr>
        <w:tabs>
          <w:tab w:val="left" w:pos="-720"/>
        </w:tabs>
        <w:suppressAutoHyphens/>
        <w:spacing w:line="360" w:lineRule="auto"/>
        <w:jc w:val="both"/>
        <w:rPr>
          <w:rFonts w:ascii="Arial" w:hAnsi="Arial" w:cs="Arial"/>
        </w:rPr>
      </w:pPr>
      <w:r w:rsidRPr="00483CD7">
        <w:rPr>
          <w:rFonts w:ascii="Arial" w:hAnsi="Arial" w:cs="Arial"/>
          <w:spacing w:val="-3"/>
        </w:rPr>
        <w:t xml:space="preserve">A member need </w:t>
      </w:r>
      <w:r>
        <w:rPr>
          <w:rFonts w:ascii="Arial" w:hAnsi="Arial" w:cs="Arial"/>
          <w:spacing w:val="-3"/>
        </w:rPr>
        <w:t xml:space="preserve">only declare on the public register of interests the existence but not the details of </w:t>
      </w:r>
      <w:r w:rsidRPr="00483CD7">
        <w:rPr>
          <w:rFonts w:ascii="Arial" w:hAnsi="Arial" w:cs="Arial"/>
          <w:spacing w:val="-3"/>
        </w:rPr>
        <w:t xml:space="preserve">any interest which the Monitoring Officer agrees is a ‘sensitive interest’.  A sensitive interest is one which, if disclosed on a public register, </w:t>
      </w:r>
      <w:r w:rsidRPr="00483CD7">
        <w:rPr>
          <w:rFonts w:ascii="Arial" w:hAnsi="Arial" w:cs="Arial"/>
        </w:rPr>
        <w:t>could lead the member or a person connected with the member to be subject to violence or intimidation</w:t>
      </w:r>
      <w:r>
        <w:rPr>
          <w:rFonts w:ascii="Arial" w:hAnsi="Arial" w:cs="Arial"/>
        </w:rPr>
        <w:t>.</w:t>
      </w:r>
    </w:p>
    <w:p w14:paraId="2A0F242B" w14:textId="77777777" w:rsidR="00512377" w:rsidRPr="00871CE2" w:rsidRDefault="00512377" w:rsidP="008211F8">
      <w:pPr>
        <w:tabs>
          <w:tab w:val="left" w:pos="-720"/>
        </w:tabs>
        <w:suppressAutoHyphens/>
        <w:spacing w:line="360" w:lineRule="auto"/>
        <w:jc w:val="both"/>
        <w:rPr>
          <w:rFonts w:ascii="Arial" w:hAnsi="Arial" w:cs="Arial"/>
          <w:b/>
          <w:i/>
        </w:rPr>
      </w:pPr>
      <w:r w:rsidRPr="00871CE2">
        <w:rPr>
          <w:rFonts w:ascii="Arial" w:hAnsi="Arial" w:cs="Arial"/>
          <w:b/>
          <w:i/>
        </w:rPr>
        <w:t>Declaration of interests</w:t>
      </w:r>
      <w:r w:rsidR="00127046">
        <w:rPr>
          <w:rFonts w:ascii="Arial" w:hAnsi="Arial" w:cs="Arial"/>
          <w:b/>
          <w:i/>
        </w:rPr>
        <w:t xml:space="preserve"> at meetings</w:t>
      </w:r>
    </w:p>
    <w:p w14:paraId="2A0F242C" w14:textId="77777777" w:rsidR="00512377" w:rsidRPr="00512377" w:rsidRDefault="00512377" w:rsidP="008211F8">
      <w:pPr>
        <w:spacing w:line="360" w:lineRule="auto"/>
        <w:ind w:left="562" w:hanging="562"/>
        <w:jc w:val="both"/>
        <w:rPr>
          <w:rFonts w:ascii="Arial" w:hAnsi="Arial" w:cs="Arial"/>
        </w:rPr>
      </w:pPr>
      <w:r>
        <w:rPr>
          <w:rFonts w:ascii="Arial" w:hAnsi="Arial" w:cs="Arial"/>
        </w:rPr>
        <w:t>9.</w:t>
      </w:r>
      <w:r>
        <w:rPr>
          <w:rFonts w:ascii="Arial" w:hAnsi="Arial" w:cs="Arial"/>
        </w:rPr>
        <w:tab/>
      </w:r>
      <w:r w:rsidRPr="00F10607">
        <w:rPr>
          <w:rFonts w:ascii="Arial" w:hAnsi="Arial" w:cs="Arial"/>
        </w:rPr>
        <w:t xml:space="preserve">Where a matter arises at a meeting which relates to an interest in Appendix A the member shall not participate in a discussion or vote on the matter. He/she only has </w:t>
      </w:r>
      <w:r w:rsidRPr="00F10607">
        <w:rPr>
          <w:rFonts w:ascii="Arial" w:hAnsi="Arial" w:cs="Arial"/>
        </w:rPr>
        <w:lastRenderedPageBreak/>
        <w:t>to declare what his/her interest is if it is not already entered in the member’s register of interests or if he/she has not notified the Monitoring Officer of it.</w:t>
      </w:r>
    </w:p>
    <w:p w14:paraId="2A0F242D" w14:textId="77777777" w:rsidR="00512377" w:rsidRPr="004E5B7D" w:rsidRDefault="004D57C7" w:rsidP="008211F8">
      <w:pPr>
        <w:spacing w:line="360" w:lineRule="auto"/>
        <w:ind w:left="562" w:hanging="562"/>
        <w:jc w:val="both"/>
        <w:rPr>
          <w:rFonts w:ascii="Arial" w:hAnsi="Arial" w:cs="Arial"/>
        </w:rPr>
      </w:pPr>
      <w:r>
        <w:rPr>
          <w:rFonts w:ascii="Arial" w:hAnsi="Arial" w:cs="Arial"/>
        </w:rPr>
        <w:t>10.</w:t>
      </w:r>
      <w:r>
        <w:rPr>
          <w:rFonts w:ascii="Arial" w:hAnsi="Arial" w:cs="Arial"/>
        </w:rPr>
        <w:tab/>
      </w:r>
      <w:r w:rsidR="00512377" w:rsidRPr="004E5B7D">
        <w:rPr>
          <w:rFonts w:ascii="Arial" w:hAnsi="Arial" w:cs="Arial"/>
        </w:rPr>
        <w:t xml:space="preserve">Where a matter arises at a meeting which relates to an interest </w:t>
      </w:r>
      <w:r w:rsidR="00512377">
        <w:rPr>
          <w:rFonts w:ascii="Arial" w:hAnsi="Arial" w:cs="Arial"/>
        </w:rPr>
        <w:t>listed in standing orders</w:t>
      </w:r>
      <w:r>
        <w:rPr>
          <w:rFonts w:ascii="Arial" w:hAnsi="Arial" w:cs="Arial"/>
        </w:rPr>
        <w:t xml:space="preserve"> or in the </w:t>
      </w:r>
      <w:proofErr w:type="gramStart"/>
      <w:r>
        <w:rPr>
          <w:rFonts w:ascii="Arial" w:hAnsi="Arial" w:cs="Arial"/>
        </w:rPr>
        <w:t>Appendix</w:t>
      </w:r>
      <w:r w:rsidR="00512377">
        <w:rPr>
          <w:rFonts w:ascii="Arial" w:hAnsi="Arial" w:cs="Arial"/>
        </w:rPr>
        <w:t>,</w:t>
      </w:r>
      <w:r>
        <w:rPr>
          <w:rFonts w:ascii="Arial" w:hAnsi="Arial" w:cs="Arial"/>
        </w:rPr>
        <w:t xml:space="preserve"> </w:t>
      </w:r>
      <w:r w:rsidR="00512377" w:rsidRPr="004E5B7D">
        <w:rPr>
          <w:rFonts w:ascii="Arial" w:hAnsi="Arial" w:cs="Arial"/>
        </w:rPr>
        <w:t xml:space="preserve"> the</w:t>
      </w:r>
      <w:proofErr w:type="gramEnd"/>
      <w:r w:rsidR="00512377" w:rsidRPr="004E5B7D">
        <w:rPr>
          <w:rFonts w:ascii="Arial" w:hAnsi="Arial" w:cs="Arial"/>
        </w:rPr>
        <w:t xml:space="preserve"> member shall</w:t>
      </w:r>
      <w:r w:rsidR="00512377">
        <w:rPr>
          <w:rFonts w:ascii="Arial" w:hAnsi="Arial" w:cs="Arial"/>
        </w:rPr>
        <w:t xml:space="preserve"> </w:t>
      </w:r>
      <w:r w:rsidR="00512377" w:rsidRPr="004E5B7D">
        <w:rPr>
          <w:rFonts w:ascii="Arial" w:hAnsi="Arial" w:cs="Arial"/>
        </w:rPr>
        <w:t>withdraw from the meeting. He/she may speak on the matter before withdrawing only if members of the public are also allowed to speak at the meeting.</w:t>
      </w:r>
      <w:r w:rsidR="00512377">
        <w:rPr>
          <w:rFonts w:ascii="Arial" w:hAnsi="Arial" w:cs="Arial"/>
        </w:rPr>
        <w:t xml:space="preserve"> </w:t>
      </w:r>
    </w:p>
    <w:p w14:paraId="2A0F242E" w14:textId="77777777" w:rsidR="00512377" w:rsidRPr="004E5B7D" w:rsidRDefault="004D57C7" w:rsidP="00127046">
      <w:pPr>
        <w:pStyle w:val="Heading3"/>
        <w:tabs>
          <w:tab w:val="left" w:pos="567"/>
        </w:tabs>
        <w:spacing w:before="0" w:after="0" w:line="360" w:lineRule="auto"/>
        <w:jc w:val="both"/>
        <w:rPr>
          <w:b w:val="0"/>
          <w:sz w:val="24"/>
          <w:szCs w:val="24"/>
        </w:rPr>
      </w:pPr>
      <w:r>
        <w:rPr>
          <w:b w:val="0"/>
          <w:sz w:val="24"/>
          <w:szCs w:val="24"/>
        </w:rPr>
        <w:t>11.</w:t>
      </w:r>
      <w:r>
        <w:rPr>
          <w:b w:val="0"/>
          <w:sz w:val="24"/>
          <w:szCs w:val="24"/>
        </w:rPr>
        <w:tab/>
      </w:r>
      <w:r w:rsidR="00512377">
        <w:rPr>
          <w:b w:val="0"/>
          <w:sz w:val="24"/>
          <w:szCs w:val="24"/>
        </w:rPr>
        <w:t>A member</w:t>
      </w:r>
      <w:r w:rsidR="00512377" w:rsidRPr="004E5B7D">
        <w:rPr>
          <w:b w:val="0"/>
          <w:sz w:val="24"/>
          <w:szCs w:val="24"/>
        </w:rPr>
        <w:t xml:space="preserve"> only has to declare his/her interest i</w:t>
      </w:r>
      <w:r w:rsidR="00512377">
        <w:rPr>
          <w:b w:val="0"/>
          <w:sz w:val="24"/>
          <w:szCs w:val="24"/>
        </w:rPr>
        <w:t>f</w:t>
      </w:r>
      <w:r w:rsidR="00512377" w:rsidRPr="004E5B7D">
        <w:rPr>
          <w:b w:val="0"/>
          <w:sz w:val="24"/>
          <w:szCs w:val="24"/>
        </w:rPr>
        <w:t xml:space="preserve"> it is not already entered in</w:t>
      </w:r>
      <w:r w:rsidR="00512377">
        <w:rPr>
          <w:b w:val="0"/>
          <w:sz w:val="24"/>
          <w:szCs w:val="24"/>
        </w:rPr>
        <w:t xml:space="preserve"> his/her</w:t>
      </w:r>
      <w:r w:rsidR="00512377" w:rsidRPr="004E5B7D">
        <w:rPr>
          <w:b w:val="0"/>
          <w:sz w:val="24"/>
          <w:szCs w:val="24"/>
        </w:rPr>
        <w:t xml:space="preserve"> </w:t>
      </w:r>
      <w:r>
        <w:rPr>
          <w:b w:val="0"/>
          <w:sz w:val="24"/>
          <w:szCs w:val="24"/>
        </w:rPr>
        <w:tab/>
      </w:r>
      <w:r w:rsidR="00512377" w:rsidRPr="004E5B7D">
        <w:rPr>
          <w:b w:val="0"/>
          <w:sz w:val="24"/>
          <w:szCs w:val="24"/>
        </w:rPr>
        <w:t>register of interests or</w:t>
      </w:r>
      <w:r w:rsidR="00512377">
        <w:rPr>
          <w:b w:val="0"/>
          <w:sz w:val="24"/>
          <w:szCs w:val="24"/>
        </w:rPr>
        <w:t xml:space="preserve"> </w:t>
      </w:r>
      <w:r w:rsidR="00512377" w:rsidRPr="004E5B7D">
        <w:rPr>
          <w:b w:val="0"/>
          <w:sz w:val="24"/>
          <w:szCs w:val="24"/>
        </w:rPr>
        <w:t xml:space="preserve">he/she has not notified the Monitoring Officer of </w:t>
      </w:r>
      <w:r w:rsidR="00512377" w:rsidRPr="00D11FAE">
        <w:rPr>
          <w:b w:val="0"/>
          <w:sz w:val="24"/>
          <w:szCs w:val="24"/>
        </w:rPr>
        <w:t xml:space="preserve">it or if </w:t>
      </w:r>
      <w:r>
        <w:rPr>
          <w:b w:val="0"/>
          <w:sz w:val="24"/>
          <w:szCs w:val="24"/>
        </w:rPr>
        <w:tab/>
      </w:r>
      <w:r w:rsidR="00512377" w:rsidRPr="00D11FAE">
        <w:rPr>
          <w:b w:val="0"/>
          <w:sz w:val="24"/>
          <w:szCs w:val="24"/>
        </w:rPr>
        <w:t>he/she</w:t>
      </w:r>
      <w:r w:rsidR="00512377" w:rsidRPr="004E5B7D">
        <w:rPr>
          <w:b w:val="0"/>
          <w:sz w:val="24"/>
          <w:szCs w:val="24"/>
        </w:rPr>
        <w:t xml:space="preserve"> speaks on the matter before withdrawing. </w:t>
      </w:r>
      <w:r w:rsidR="00512377" w:rsidRPr="004E5B7D">
        <w:rPr>
          <w:b w:val="0"/>
          <w:sz w:val="24"/>
        </w:rPr>
        <w:t xml:space="preserve">If he/she holds an interest in </w:t>
      </w:r>
      <w:r>
        <w:rPr>
          <w:b w:val="0"/>
          <w:sz w:val="24"/>
        </w:rPr>
        <w:t xml:space="preserve">the </w:t>
      </w:r>
      <w:r>
        <w:rPr>
          <w:b w:val="0"/>
          <w:sz w:val="24"/>
        </w:rPr>
        <w:tab/>
      </w:r>
      <w:r w:rsidR="00512377" w:rsidRPr="004E5B7D">
        <w:rPr>
          <w:b w:val="0"/>
          <w:sz w:val="24"/>
        </w:rPr>
        <w:t xml:space="preserve">Appendix which is a sensitive interest not already disclosed to the Monitoring </w:t>
      </w:r>
      <w:r>
        <w:rPr>
          <w:b w:val="0"/>
          <w:sz w:val="24"/>
        </w:rPr>
        <w:tab/>
      </w:r>
      <w:r w:rsidR="00512377" w:rsidRPr="004E5B7D">
        <w:rPr>
          <w:b w:val="0"/>
          <w:sz w:val="24"/>
        </w:rPr>
        <w:t xml:space="preserve">Officer, he/she shall declare the interest but not </w:t>
      </w:r>
      <w:r w:rsidR="00512377" w:rsidRPr="004E5B7D">
        <w:rPr>
          <w:b w:val="0"/>
          <w:sz w:val="24"/>
          <w:szCs w:val="24"/>
        </w:rPr>
        <w:t>the nature of the interest.</w:t>
      </w:r>
    </w:p>
    <w:p w14:paraId="2A0F242F" w14:textId="77777777" w:rsidR="00512377" w:rsidRPr="004E5B7D" w:rsidRDefault="004D57C7" w:rsidP="00127046">
      <w:pPr>
        <w:pStyle w:val="Heading3"/>
        <w:spacing w:before="0" w:after="0" w:line="360" w:lineRule="auto"/>
        <w:ind w:left="567" w:hanging="567"/>
        <w:jc w:val="both"/>
        <w:rPr>
          <w:b w:val="0"/>
          <w:sz w:val="24"/>
          <w:szCs w:val="24"/>
        </w:rPr>
      </w:pPr>
      <w:r>
        <w:rPr>
          <w:b w:val="0"/>
          <w:sz w:val="24"/>
          <w:szCs w:val="24"/>
        </w:rPr>
        <w:t>12.</w:t>
      </w:r>
      <w:r>
        <w:rPr>
          <w:b w:val="0"/>
          <w:sz w:val="24"/>
          <w:szCs w:val="24"/>
        </w:rPr>
        <w:tab/>
      </w:r>
      <w:r w:rsidR="00512377" w:rsidRPr="004E5B7D">
        <w:rPr>
          <w:b w:val="0"/>
          <w:sz w:val="24"/>
          <w:szCs w:val="24"/>
        </w:rPr>
        <w:t>Where a matter arises at a meeting which relates to a financial interest of a friend, relative or close associate</w:t>
      </w:r>
      <w:r w:rsidR="00512377">
        <w:rPr>
          <w:b w:val="0"/>
          <w:sz w:val="24"/>
          <w:szCs w:val="24"/>
        </w:rPr>
        <w:t>,</w:t>
      </w:r>
      <w:r w:rsidR="00512377" w:rsidRPr="004E5B7D">
        <w:rPr>
          <w:b w:val="0"/>
          <w:sz w:val="24"/>
          <w:szCs w:val="24"/>
        </w:rPr>
        <w:t xml:space="preserve"> the member shall disclose the nature of the interest and withdraw from the meeting. He/she may speak on the matter before withdrawing only if members of the public are also allowed to speak at the meeting.  If it is a ‘sensitive interest’ </w:t>
      </w:r>
      <w:r w:rsidR="00512377">
        <w:rPr>
          <w:b w:val="0"/>
          <w:sz w:val="24"/>
          <w:szCs w:val="24"/>
        </w:rPr>
        <w:t xml:space="preserve">the member </w:t>
      </w:r>
      <w:r w:rsidR="00512377" w:rsidRPr="004E5B7D">
        <w:rPr>
          <w:b w:val="0"/>
          <w:sz w:val="24"/>
          <w:szCs w:val="24"/>
        </w:rPr>
        <w:t>shall declare the interest but not the nature of the interest.</w:t>
      </w:r>
    </w:p>
    <w:p w14:paraId="2A0F2430" w14:textId="77777777" w:rsidR="00100409" w:rsidRDefault="00100409" w:rsidP="008211F8">
      <w:pPr>
        <w:keepNext/>
        <w:keepLines/>
        <w:spacing w:line="360" w:lineRule="auto"/>
        <w:jc w:val="both"/>
        <w:rPr>
          <w:rFonts w:ascii="Arial" w:hAnsi="Arial" w:cs="Arial"/>
          <w:b/>
          <w:u w:val="single"/>
        </w:rPr>
      </w:pPr>
    </w:p>
    <w:p w14:paraId="2A0F2431" w14:textId="77777777" w:rsidR="008211F8" w:rsidRPr="00512377" w:rsidRDefault="00512377" w:rsidP="008211F8">
      <w:pPr>
        <w:keepNext/>
        <w:keepLines/>
        <w:spacing w:line="360" w:lineRule="auto"/>
        <w:jc w:val="both"/>
        <w:rPr>
          <w:rFonts w:ascii="Arial" w:hAnsi="Arial" w:cs="Arial"/>
          <w:b/>
          <w:u w:val="single"/>
        </w:rPr>
      </w:pPr>
      <w:r w:rsidRPr="00D37279">
        <w:rPr>
          <w:rFonts w:ascii="Arial" w:hAnsi="Arial" w:cs="Arial"/>
          <w:b/>
          <w:u w:val="single"/>
        </w:rPr>
        <w:t>Dispensations</w:t>
      </w:r>
    </w:p>
    <w:p w14:paraId="2A0F2432" w14:textId="77777777" w:rsidR="00512377" w:rsidRDefault="00512377" w:rsidP="00100409">
      <w:pPr>
        <w:keepNext/>
        <w:keepLines/>
        <w:spacing w:line="360" w:lineRule="auto"/>
        <w:ind w:left="567"/>
        <w:jc w:val="both"/>
        <w:rPr>
          <w:rFonts w:ascii="Arial" w:hAnsi="Arial" w:cs="Arial"/>
          <w:color w:val="000000"/>
        </w:rPr>
      </w:pPr>
      <w:r w:rsidRPr="00307760">
        <w:rPr>
          <w:rFonts w:ascii="Arial" w:hAnsi="Arial" w:cs="Arial"/>
        </w:rPr>
        <w:t>O</w:t>
      </w:r>
      <w:r w:rsidRPr="00307760">
        <w:rPr>
          <w:rFonts w:ascii="Arial" w:hAnsi="Arial"/>
          <w:szCs w:val="19"/>
        </w:rPr>
        <w:t>n a written request made to the Council’s proper officer, the Council may grant</w:t>
      </w:r>
      <w:r>
        <w:rPr>
          <w:rFonts w:ascii="Arial" w:hAnsi="Arial"/>
          <w:szCs w:val="19"/>
        </w:rPr>
        <w:t xml:space="preserve"> a </w:t>
      </w:r>
      <w:r w:rsidRPr="00307760">
        <w:rPr>
          <w:rFonts w:ascii="Arial" w:hAnsi="Arial"/>
          <w:szCs w:val="19"/>
        </w:rPr>
        <w:t>member</w:t>
      </w:r>
      <w:r w:rsidRPr="00307760">
        <w:rPr>
          <w:rFonts w:ascii="Arial" w:hAnsi="Arial" w:cs="Arial"/>
        </w:rPr>
        <w:t xml:space="preserve"> a dispensation</w:t>
      </w:r>
      <w:r>
        <w:rPr>
          <w:rFonts w:ascii="Arial" w:hAnsi="Arial" w:cs="Arial"/>
        </w:rPr>
        <w:t xml:space="preserve"> </w:t>
      </w:r>
      <w:r w:rsidRPr="00871CE2">
        <w:rPr>
          <w:rFonts w:ascii="Arial" w:hAnsi="Arial" w:cs="Arial"/>
        </w:rPr>
        <w:t xml:space="preserve">to participate in a discussion and vote on a matter at </w:t>
      </w:r>
      <w:r w:rsidRPr="002E744D">
        <w:rPr>
          <w:rFonts w:ascii="Arial" w:hAnsi="Arial" w:cs="Arial"/>
        </w:rPr>
        <w:t xml:space="preserve">a </w:t>
      </w:r>
      <w:r>
        <w:rPr>
          <w:rFonts w:ascii="Arial" w:hAnsi="Arial" w:cs="Arial"/>
        </w:rPr>
        <w:t xml:space="preserve">meeting </w:t>
      </w:r>
      <w:r w:rsidRPr="002E744D">
        <w:rPr>
          <w:rFonts w:ascii="Arial" w:hAnsi="Arial" w:cs="Arial"/>
        </w:rPr>
        <w:t xml:space="preserve">even if he/she has an interest </w:t>
      </w:r>
      <w:r>
        <w:rPr>
          <w:rFonts w:ascii="Arial" w:hAnsi="Arial" w:cs="Arial"/>
        </w:rPr>
        <w:t>as described in Standing Orders</w:t>
      </w:r>
      <w:r w:rsidRPr="002E744D">
        <w:rPr>
          <w:rFonts w:ascii="Arial" w:hAnsi="Arial" w:cs="Arial"/>
        </w:rPr>
        <w:t xml:space="preserve"> if the Council </w:t>
      </w:r>
      <w:r>
        <w:rPr>
          <w:rFonts w:ascii="Arial" w:hAnsi="Arial" w:cs="Arial"/>
        </w:rPr>
        <w:t>believes that</w:t>
      </w:r>
      <w:r w:rsidRPr="002E744D">
        <w:rPr>
          <w:rFonts w:ascii="Arial" w:hAnsi="Arial" w:cs="Arial"/>
        </w:rPr>
        <w:t xml:space="preserve"> the number of members otherwise prohibited from taking part</w:t>
      </w:r>
      <w:r>
        <w:rPr>
          <w:rFonts w:ascii="Arial" w:hAnsi="Arial" w:cs="Arial"/>
        </w:rPr>
        <w:t xml:space="preserve"> </w:t>
      </w:r>
      <w:r w:rsidRPr="002E744D">
        <w:rPr>
          <w:rFonts w:ascii="Arial" w:hAnsi="Arial" w:cs="Arial"/>
        </w:rPr>
        <w:t xml:space="preserve">in the meeting would </w:t>
      </w:r>
      <w:r w:rsidRPr="00871CE2">
        <w:rPr>
          <w:rFonts w:ascii="Arial" w:hAnsi="Arial" w:cs="Arial"/>
          <w:color w:val="000000"/>
        </w:rPr>
        <w:t>impede the transaction of the business;</w:t>
      </w:r>
      <w:r w:rsidRPr="00871CE2">
        <w:rPr>
          <w:rFonts w:ascii="Arial" w:hAnsi="Arial" w:cs="Arial"/>
        </w:rPr>
        <w:t xml:space="preserve"> or it</w:t>
      </w:r>
      <w:r>
        <w:rPr>
          <w:rFonts w:ascii="Arial" w:hAnsi="Arial" w:cs="Arial"/>
        </w:rPr>
        <w:t xml:space="preserve"> </w:t>
      </w:r>
      <w:r w:rsidRPr="00871CE2">
        <w:rPr>
          <w:rFonts w:ascii="Arial" w:hAnsi="Arial" w:cs="Arial"/>
        </w:rPr>
        <w:t xml:space="preserve">is </w:t>
      </w:r>
      <w:r w:rsidRPr="002E744D">
        <w:rPr>
          <w:rFonts w:ascii="Arial" w:hAnsi="Arial" w:cs="Arial"/>
        </w:rPr>
        <w:t>in the interests of the inhabitants in the Council’s area to allow the member to take part or</w:t>
      </w:r>
      <w:r>
        <w:rPr>
          <w:rFonts w:ascii="Arial" w:hAnsi="Arial" w:cs="Arial"/>
        </w:rPr>
        <w:t xml:space="preserve"> </w:t>
      </w:r>
      <w:r w:rsidRPr="00871CE2">
        <w:rPr>
          <w:rFonts w:ascii="Arial" w:hAnsi="Arial" w:cs="Arial"/>
          <w:color w:val="000000"/>
        </w:rPr>
        <w:t>it is otherwise appropriate to grant a dispensation.</w:t>
      </w:r>
    </w:p>
    <w:p w14:paraId="2A0F2433" w14:textId="77777777" w:rsidR="008211F8" w:rsidRDefault="008211F8" w:rsidP="008211F8">
      <w:pPr>
        <w:keepNext/>
        <w:keepLines/>
        <w:spacing w:line="360" w:lineRule="auto"/>
        <w:ind w:left="567"/>
        <w:jc w:val="both"/>
        <w:rPr>
          <w:rFonts w:ascii="Arial" w:hAnsi="Arial" w:cs="Arial"/>
          <w:color w:val="000000"/>
        </w:rPr>
      </w:pPr>
    </w:p>
    <w:p w14:paraId="2A0F2434" w14:textId="77777777" w:rsidR="008211F8" w:rsidRDefault="008211F8" w:rsidP="008211F8">
      <w:pPr>
        <w:keepNext/>
        <w:keepLines/>
        <w:spacing w:line="360" w:lineRule="auto"/>
        <w:jc w:val="both"/>
        <w:rPr>
          <w:rFonts w:ascii="Arial" w:hAnsi="Arial" w:cs="Arial"/>
          <w:color w:val="000000"/>
        </w:rPr>
      </w:pPr>
    </w:p>
    <w:p w14:paraId="2A0F2435" w14:textId="77777777" w:rsidR="004D57C7" w:rsidRPr="004D57C7" w:rsidRDefault="004D57C7" w:rsidP="008211F8">
      <w:pPr>
        <w:keepNext/>
        <w:keepLines/>
        <w:spacing w:line="360" w:lineRule="auto"/>
        <w:jc w:val="center"/>
        <w:rPr>
          <w:rFonts w:ascii="Arial" w:hAnsi="Arial" w:cs="Arial"/>
          <w:b/>
          <w:color w:val="000000"/>
        </w:rPr>
      </w:pPr>
      <w:r>
        <w:rPr>
          <w:rFonts w:ascii="Arial" w:hAnsi="Arial" w:cs="Arial"/>
          <w:b/>
          <w:color w:val="000000"/>
        </w:rPr>
        <w:t>APPENDIX</w:t>
      </w:r>
      <w:r w:rsidR="00570F2E">
        <w:rPr>
          <w:rFonts w:ascii="Arial" w:hAnsi="Arial" w:cs="Arial"/>
          <w:b/>
          <w:color w:val="000000"/>
        </w:rPr>
        <w:t xml:space="preserve"> I</w:t>
      </w:r>
    </w:p>
    <w:p w14:paraId="2A0F2436" w14:textId="77777777" w:rsidR="00512377" w:rsidRPr="00640ED5" w:rsidRDefault="00512377" w:rsidP="008211F8">
      <w:pPr>
        <w:pStyle w:val="ListParagraph"/>
        <w:spacing w:line="360" w:lineRule="auto"/>
        <w:ind w:left="0"/>
        <w:jc w:val="both"/>
        <w:rPr>
          <w:rFonts w:ascii="Arial" w:hAnsi="Arial" w:cs="Arial"/>
          <w:sz w:val="24"/>
          <w:szCs w:val="24"/>
        </w:rPr>
      </w:pPr>
    </w:p>
    <w:p w14:paraId="2A0F2437" w14:textId="77777777" w:rsidR="00512377" w:rsidRDefault="00512377" w:rsidP="008211F8">
      <w:pPr>
        <w:pStyle w:val="Level1"/>
        <w:numPr>
          <w:ilvl w:val="0"/>
          <w:numId w:val="0"/>
        </w:numPr>
        <w:tabs>
          <w:tab w:val="left" w:pos="720"/>
        </w:tabs>
        <w:spacing w:after="0" w:line="360" w:lineRule="auto"/>
        <w:rPr>
          <w:rFonts w:cs="Arial"/>
          <w:b w:val="0"/>
          <w:u w:val="none"/>
        </w:rPr>
      </w:pPr>
      <w:r w:rsidRPr="008C364B">
        <w:rPr>
          <w:b w:val="0"/>
          <w:u w:val="none"/>
        </w:rPr>
        <w:t>Unless they are interests prescribed by regulation for inclusion any interest which relates to or is likely to affect</w:t>
      </w:r>
      <w:r w:rsidRPr="008C364B">
        <w:rPr>
          <w:b w:val="0"/>
        </w:rPr>
        <w:t>:</w:t>
      </w:r>
    </w:p>
    <w:p w14:paraId="2A0F2438" w14:textId="77777777" w:rsidR="00512377" w:rsidRDefault="00512377" w:rsidP="008211F8">
      <w:pPr>
        <w:numPr>
          <w:ilvl w:val="0"/>
          <w:numId w:val="4"/>
        </w:numPr>
        <w:autoSpaceDE w:val="0"/>
        <w:autoSpaceDN w:val="0"/>
        <w:adjustRightInd w:val="0"/>
        <w:spacing w:line="360" w:lineRule="auto"/>
        <w:jc w:val="both"/>
        <w:rPr>
          <w:rFonts w:ascii="Arial" w:hAnsi="Arial" w:cs="Arial"/>
        </w:rPr>
      </w:pPr>
      <w:r>
        <w:rPr>
          <w:rFonts w:ascii="Arial" w:hAnsi="Arial" w:cs="Arial"/>
        </w:rPr>
        <w:t>any body of which the member is in a position of general control or management and to which he/she is appointed or nominated by the Council;</w:t>
      </w:r>
    </w:p>
    <w:p w14:paraId="2A0F2439" w14:textId="77777777" w:rsidR="00512377" w:rsidRDefault="00512377" w:rsidP="008211F8">
      <w:pPr>
        <w:numPr>
          <w:ilvl w:val="0"/>
          <w:numId w:val="4"/>
        </w:numPr>
        <w:autoSpaceDE w:val="0"/>
        <w:autoSpaceDN w:val="0"/>
        <w:adjustRightInd w:val="0"/>
        <w:spacing w:line="360" w:lineRule="auto"/>
        <w:jc w:val="both"/>
        <w:rPr>
          <w:rFonts w:ascii="Arial" w:hAnsi="Arial" w:cs="Arial"/>
        </w:rPr>
      </w:pPr>
      <w:r>
        <w:rPr>
          <w:rFonts w:ascii="Arial" w:hAnsi="Arial" w:cs="Arial"/>
        </w:rPr>
        <w:t>any body—</w:t>
      </w:r>
    </w:p>
    <w:p w14:paraId="2A0F243A" w14:textId="77777777" w:rsidR="00512377" w:rsidRDefault="00512377" w:rsidP="008211F8">
      <w:pPr>
        <w:numPr>
          <w:ilvl w:val="1"/>
          <w:numId w:val="3"/>
        </w:numPr>
        <w:autoSpaceDE w:val="0"/>
        <w:autoSpaceDN w:val="0"/>
        <w:adjustRightInd w:val="0"/>
        <w:spacing w:line="360" w:lineRule="auto"/>
        <w:jc w:val="both"/>
        <w:rPr>
          <w:rFonts w:ascii="Arial" w:hAnsi="Arial" w:cs="Arial"/>
        </w:rPr>
      </w:pPr>
      <w:r>
        <w:rPr>
          <w:rFonts w:ascii="Arial" w:hAnsi="Arial" w:cs="Arial"/>
        </w:rPr>
        <w:t>exercising functions of a public nature;</w:t>
      </w:r>
    </w:p>
    <w:p w14:paraId="2A0F243B" w14:textId="77777777" w:rsidR="00512377" w:rsidRDefault="00512377" w:rsidP="008211F8">
      <w:pPr>
        <w:numPr>
          <w:ilvl w:val="1"/>
          <w:numId w:val="3"/>
        </w:numPr>
        <w:autoSpaceDE w:val="0"/>
        <w:autoSpaceDN w:val="0"/>
        <w:adjustRightInd w:val="0"/>
        <w:spacing w:line="360" w:lineRule="auto"/>
        <w:jc w:val="both"/>
        <w:rPr>
          <w:rFonts w:ascii="Arial" w:hAnsi="Arial" w:cs="Arial"/>
        </w:rPr>
      </w:pPr>
      <w:r>
        <w:rPr>
          <w:rFonts w:ascii="Arial" w:hAnsi="Arial" w:cs="Arial"/>
        </w:rPr>
        <w:lastRenderedPageBreak/>
        <w:t>directed to charitable purposes; or</w:t>
      </w:r>
    </w:p>
    <w:p w14:paraId="2A0F243C" w14:textId="77777777" w:rsidR="00512377" w:rsidRPr="004D57C7" w:rsidRDefault="00512377" w:rsidP="008211F8">
      <w:pPr>
        <w:numPr>
          <w:ilvl w:val="1"/>
          <w:numId w:val="3"/>
        </w:numPr>
        <w:autoSpaceDE w:val="0"/>
        <w:autoSpaceDN w:val="0"/>
        <w:adjustRightInd w:val="0"/>
        <w:spacing w:line="360" w:lineRule="auto"/>
        <w:ind w:left="1134"/>
        <w:jc w:val="both"/>
        <w:rPr>
          <w:rFonts w:ascii="Arial" w:hAnsi="Arial" w:cs="Arial"/>
        </w:rPr>
      </w:pPr>
      <w:r w:rsidRPr="00512377">
        <w:rPr>
          <w:rFonts w:ascii="Arial" w:hAnsi="Arial" w:cs="Arial"/>
        </w:rPr>
        <w:t>one of whose principal purposes includes the influence of public opinion or policy (including any political party or trade union) of which the member of the Council is a member or in a position of general control or management;</w:t>
      </w:r>
    </w:p>
    <w:p w14:paraId="2A0F243D" w14:textId="77777777" w:rsidR="00512377" w:rsidRPr="00512377" w:rsidRDefault="00512377" w:rsidP="008211F8">
      <w:pPr>
        <w:numPr>
          <w:ilvl w:val="0"/>
          <w:numId w:val="4"/>
        </w:numPr>
        <w:autoSpaceDE w:val="0"/>
        <w:autoSpaceDN w:val="0"/>
        <w:adjustRightInd w:val="0"/>
        <w:spacing w:line="360" w:lineRule="auto"/>
        <w:jc w:val="both"/>
        <w:rPr>
          <w:rFonts w:ascii="Arial" w:hAnsi="Arial" w:cs="Arial"/>
        </w:rPr>
      </w:pPr>
      <w:r>
        <w:rPr>
          <w:rFonts w:ascii="Arial" w:hAnsi="Arial" w:cs="Arial"/>
        </w:rPr>
        <w:t>any employment or business carried on by the member;</w:t>
      </w:r>
    </w:p>
    <w:p w14:paraId="2A0F243E" w14:textId="77777777" w:rsidR="00512377" w:rsidRPr="00512377" w:rsidRDefault="00512377" w:rsidP="008211F8">
      <w:pPr>
        <w:numPr>
          <w:ilvl w:val="0"/>
          <w:numId w:val="4"/>
        </w:numPr>
        <w:autoSpaceDE w:val="0"/>
        <w:autoSpaceDN w:val="0"/>
        <w:adjustRightInd w:val="0"/>
        <w:spacing w:line="360" w:lineRule="auto"/>
        <w:jc w:val="both"/>
        <w:rPr>
          <w:rFonts w:ascii="Arial" w:hAnsi="Arial" w:cs="Arial"/>
        </w:rPr>
      </w:pPr>
      <w:r>
        <w:rPr>
          <w:rFonts w:ascii="Arial" w:hAnsi="Arial" w:cs="Arial"/>
        </w:rPr>
        <w:t>any person or body who employs or has appointed the member;</w:t>
      </w:r>
    </w:p>
    <w:p w14:paraId="2A0F243F" w14:textId="77777777" w:rsidR="00512377" w:rsidRPr="00512377" w:rsidRDefault="00512377" w:rsidP="008211F8">
      <w:pPr>
        <w:numPr>
          <w:ilvl w:val="0"/>
          <w:numId w:val="4"/>
        </w:numPr>
        <w:autoSpaceDE w:val="0"/>
        <w:autoSpaceDN w:val="0"/>
        <w:adjustRightInd w:val="0"/>
        <w:spacing w:line="360" w:lineRule="auto"/>
        <w:jc w:val="both"/>
        <w:rPr>
          <w:rFonts w:ascii="Arial" w:hAnsi="Arial" w:cs="Arial"/>
        </w:rPr>
      </w:pPr>
      <w:r>
        <w:rPr>
          <w:rFonts w:ascii="Arial" w:hAnsi="Arial" w:cs="Arial"/>
        </w:rPr>
        <w:t>any person or body, other than the Council, who has made a payment to the member in respect of his/her election or any expenses incurred by him/her in carrying out his/her duties;</w:t>
      </w:r>
    </w:p>
    <w:p w14:paraId="2A0F2440" w14:textId="77777777" w:rsidR="00512377" w:rsidRDefault="00512377" w:rsidP="008211F8">
      <w:pPr>
        <w:numPr>
          <w:ilvl w:val="0"/>
          <w:numId w:val="4"/>
        </w:numPr>
        <w:autoSpaceDE w:val="0"/>
        <w:autoSpaceDN w:val="0"/>
        <w:adjustRightInd w:val="0"/>
        <w:spacing w:line="360" w:lineRule="auto"/>
        <w:jc w:val="both"/>
        <w:rPr>
          <w:rFonts w:ascii="Arial" w:hAnsi="Arial" w:cs="Arial"/>
        </w:rPr>
      </w:pPr>
      <w:r>
        <w:rPr>
          <w:rFonts w:ascii="Arial" w:hAnsi="Arial" w:cs="Arial"/>
        </w:rPr>
        <w:t>any person or body who has a place of business or land in the Council’s area, and in whom the member has a beneficial interest in a class of securities of that person or body that exceeds the nominal value of £25,000 or one hundredth of the total issued share capital (whichever is the lower);</w:t>
      </w:r>
    </w:p>
    <w:p w14:paraId="2A0F2441" w14:textId="77777777" w:rsidR="00512377" w:rsidRPr="00100409" w:rsidRDefault="00512377" w:rsidP="00100409">
      <w:pPr>
        <w:numPr>
          <w:ilvl w:val="0"/>
          <w:numId w:val="4"/>
        </w:numPr>
        <w:autoSpaceDE w:val="0"/>
        <w:autoSpaceDN w:val="0"/>
        <w:adjustRightInd w:val="0"/>
        <w:spacing w:line="360" w:lineRule="auto"/>
        <w:jc w:val="both"/>
        <w:rPr>
          <w:rFonts w:ascii="Arial" w:hAnsi="Arial" w:cs="Arial"/>
        </w:rPr>
      </w:pPr>
      <w:r>
        <w:rPr>
          <w:rFonts w:ascii="Arial" w:hAnsi="Arial" w:cs="Arial"/>
        </w:rPr>
        <w:t>any contract for goods, services or works made between the member’s Council and the member or a firm in which he/she is a partner, a company of which he /she is a remunerated director, or a person or body of the description specified in paragraph (vi);</w:t>
      </w:r>
    </w:p>
    <w:p w14:paraId="2A0F2442" w14:textId="77777777" w:rsidR="00512377" w:rsidRPr="00100409" w:rsidRDefault="00512377" w:rsidP="00100409">
      <w:pPr>
        <w:pStyle w:val="ListParagraph"/>
        <w:numPr>
          <w:ilvl w:val="0"/>
          <w:numId w:val="4"/>
        </w:numPr>
        <w:spacing w:line="360" w:lineRule="auto"/>
        <w:jc w:val="both"/>
        <w:rPr>
          <w:rFonts w:ascii="Arial" w:hAnsi="Arial" w:cs="Arial"/>
          <w:sz w:val="24"/>
          <w:szCs w:val="24"/>
        </w:rPr>
      </w:pPr>
      <w:r>
        <w:rPr>
          <w:rFonts w:ascii="Arial" w:hAnsi="Arial" w:cs="Arial"/>
          <w:sz w:val="24"/>
          <w:szCs w:val="24"/>
        </w:rPr>
        <w:t>any gifts or hospitality worth more than an estimated value of £50 which the member has received by virtue of his or her office.</w:t>
      </w:r>
    </w:p>
    <w:p w14:paraId="2A0F2443" w14:textId="77777777" w:rsidR="00512377" w:rsidRPr="00100409" w:rsidRDefault="00512377" w:rsidP="00100409">
      <w:pPr>
        <w:numPr>
          <w:ilvl w:val="0"/>
          <w:numId w:val="4"/>
        </w:numPr>
        <w:autoSpaceDE w:val="0"/>
        <w:autoSpaceDN w:val="0"/>
        <w:adjustRightInd w:val="0"/>
        <w:spacing w:line="360" w:lineRule="auto"/>
        <w:jc w:val="both"/>
        <w:rPr>
          <w:rFonts w:ascii="Arial" w:hAnsi="Arial" w:cs="Arial"/>
        </w:rPr>
      </w:pPr>
      <w:r>
        <w:rPr>
          <w:rFonts w:ascii="Arial" w:hAnsi="Arial" w:cs="Arial"/>
        </w:rPr>
        <w:t>any land in the Council’s area in which the member has a beneficial interest;</w:t>
      </w:r>
    </w:p>
    <w:p w14:paraId="2A0F2444" w14:textId="77777777" w:rsidR="00512377" w:rsidRPr="00100409" w:rsidRDefault="00512377" w:rsidP="00100409">
      <w:pPr>
        <w:numPr>
          <w:ilvl w:val="0"/>
          <w:numId w:val="4"/>
        </w:numPr>
        <w:autoSpaceDE w:val="0"/>
        <w:autoSpaceDN w:val="0"/>
        <w:adjustRightInd w:val="0"/>
        <w:spacing w:line="360" w:lineRule="auto"/>
        <w:jc w:val="both"/>
        <w:rPr>
          <w:rFonts w:ascii="Arial" w:hAnsi="Arial" w:cs="Arial"/>
        </w:rPr>
      </w:pPr>
      <w:r>
        <w:rPr>
          <w:rFonts w:ascii="Arial" w:hAnsi="Arial" w:cs="Arial"/>
        </w:rPr>
        <w:t>any land where the landlord is the Council and the member is, or a firm in which the member is a partner, a company of which the member is a remunerated director, or a person or body of the description specified in paragraph (vi), is the tenant;</w:t>
      </w:r>
    </w:p>
    <w:p w14:paraId="2A0F2445" w14:textId="77777777" w:rsidR="008211F8" w:rsidRPr="008211F8" w:rsidRDefault="00512377" w:rsidP="008211F8">
      <w:pPr>
        <w:numPr>
          <w:ilvl w:val="0"/>
          <w:numId w:val="4"/>
        </w:numPr>
        <w:autoSpaceDE w:val="0"/>
        <w:autoSpaceDN w:val="0"/>
        <w:adjustRightInd w:val="0"/>
        <w:spacing w:line="360" w:lineRule="auto"/>
        <w:jc w:val="both"/>
        <w:rPr>
          <w:rFonts w:ascii="Arial" w:hAnsi="Arial" w:cs="Arial"/>
        </w:rPr>
      </w:pPr>
      <w:r>
        <w:rPr>
          <w:rFonts w:ascii="Arial" w:hAnsi="Arial" w:cs="Arial"/>
        </w:rPr>
        <w:t>any land in the Council’s area for which the member has a licence (alone or jointly with others) to occupy for 28 days or longer.</w:t>
      </w:r>
    </w:p>
    <w:p w14:paraId="2A0F2446" w14:textId="77777777" w:rsidR="008211F8" w:rsidRDefault="008211F8" w:rsidP="008211F8">
      <w:pPr>
        <w:tabs>
          <w:tab w:val="left" w:pos="-720"/>
        </w:tabs>
        <w:suppressAutoHyphens/>
        <w:spacing w:line="360" w:lineRule="auto"/>
        <w:jc w:val="both"/>
        <w:rPr>
          <w:b/>
        </w:rPr>
      </w:pPr>
    </w:p>
    <w:p w14:paraId="2A0F2447" w14:textId="77777777" w:rsidR="00100409" w:rsidRDefault="00100409" w:rsidP="00100409">
      <w:pPr>
        <w:tabs>
          <w:tab w:val="left" w:pos="-720"/>
        </w:tabs>
        <w:suppressAutoHyphens/>
        <w:spacing w:line="360" w:lineRule="auto"/>
        <w:jc w:val="center"/>
        <w:rPr>
          <w:b/>
        </w:rPr>
      </w:pPr>
    </w:p>
    <w:p w14:paraId="2A0F2448" w14:textId="77777777" w:rsidR="008211F8" w:rsidRPr="00100409" w:rsidRDefault="008211F8" w:rsidP="00100409">
      <w:pPr>
        <w:tabs>
          <w:tab w:val="left" w:pos="-720"/>
        </w:tabs>
        <w:suppressAutoHyphens/>
        <w:spacing w:line="360" w:lineRule="auto"/>
        <w:jc w:val="center"/>
        <w:rPr>
          <w:b/>
        </w:rPr>
      </w:pPr>
      <w:r w:rsidRPr="00100409">
        <w:rPr>
          <w:b/>
        </w:rPr>
        <w:t>Appendix II</w:t>
      </w:r>
    </w:p>
    <w:p w14:paraId="2A0F2449"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00409">
        <w:rPr>
          <w:rFonts w:ascii="Arial" w:hAnsi="Arial" w:cs="Arial"/>
          <w:b/>
        </w:rPr>
        <w:t>Registering and declaring pecuniary and non-pecuniary interests</w:t>
      </w:r>
    </w:p>
    <w:p w14:paraId="2A0F244A"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0409">
        <w:rPr>
          <w:rFonts w:ascii="Arial" w:hAnsi="Arial" w:cs="Arial"/>
        </w:rPr>
        <w:t>You must, within 28 days of taking office as a member or co-opted member, notify your authority’s monitoring officer of any disclosable pecuniary interest as defined by regulations made by the Secretary of State, where the pecuniary interest is yours, your spouse’s or civil partner’s, or is the pecuniary interest of somebody with whom you are living with as a husband or wife, or as if you were civil partners.</w:t>
      </w:r>
    </w:p>
    <w:p w14:paraId="2A0F244B"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p>
    <w:p w14:paraId="2A0F244C"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0409">
        <w:rPr>
          <w:rFonts w:ascii="Arial" w:hAnsi="Arial" w:cs="Arial"/>
        </w:rPr>
        <w:t>In addition, you must, within 28 days of taking office as a member or co-opted member, notify your authority’s monitoring officer of any disclosable pecuniary or non-pecuniary interest which your authority has decided should be included in the register.</w:t>
      </w:r>
    </w:p>
    <w:p w14:paraId="2A0F244D"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p>
    <w:p w14:paraId="2A0F244E"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0409">
        <w:rPr>
          <w:rFonts w:ascii="Arial" w:hAnsi="Arial" w:cs="Arial"/>
        </w:rPr>
        <w:t>If an interest has not been entered onto the authority’s register, then the member must disclose the interest to any meeting of the authority at which they are present, where they have a disclosable interest in any matter being considered and where the matter is not a ‘sensitive interest’.</w:t>
      </w:r>
      <w:r w:rsidRPr="00100409">
        <w:rPr>
          <w:rStyle w:val="FootnoteReference"/>
          <w:rFonts w:ascii="Arial" w:hAnsi="Arial" w:cs="Arial"/>
        </w:rPr>
        <w:footnoteReference w:id="1"/>
      </w:r>
    </w:p>
    <w:p w14:paraId="2A0F244F"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p>
    <w:p w14:paraId="2A0F2450"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0409">
        <w:rPr>
          <w:rFonts w:ascii="Arial" w:hAnsi="Arial" w:cs="Arial"/>
        </w:rPr>
        <w:t>Following any disclosure of an interest not on the authority’s register or the subject of pending notification, you must notify the monitoring officer of the interest within 28 days beginning with the date of disclosure.  You must, within 28 days of taking office as a member or co-opted member, notify your authority’s monitoring officer of any disclosable pecuniary interest as defined by regulations made by the Secretary of State, where the pecuniary interest is yours, your spouse’s or civil partner’s, or is the pecuniary interest of somebody with whom you are living with as a husband or wife, or as if you were civil partners.</w:t>
      </w:r>
    </w:p>
    <w:p w14:paraId="2A0F2451"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p>
    <w:p w14:paraId="2A0F2452"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0409">
        <w:rPr>
          <w:rFonts w:ascii="Arial" w:hAnsi="Arial" w:cs="Arial"/>
        </w:rPr>
        <w:t>In addition, you must, within 28 days of taking office as a member or co-opted member, notify your authority’s monitoring officer of any disclosable pecuniary or non-pecuniary interest which your authority has decided should be included in the register.</w:t>
      </w:r>
    </w:p>
    <w:p w14:paraId="2A0F2453"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p>
    <w:p w14:paraId="2A0F2454"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0409">
        <w:rPr>
          <w:rFonts w:ascii="Arial" w:hAnsi="Arial" w:cs="Arial"/>
        </w:rPr>
        <w:t>If an interest has not been entered onto the authority’s register, then the member must disclose the interest to any meeting of the authority at which they are present, where they have a disclosable interest in any matter being considered and where the matter is not a ‘sensitive interest’.</w:t>
      </w:r>
      <w:r w:rsidRPr="00100409">
        <w:rPr>
          <w:rStyle w:val="FootnoteReference"/>
          <w:rFonts w:ascii="Arial" w:hAnsi="Arial" w:cs="Arial"/>
        </w:rPr>
        <w:footnoteReference w:id="2"/>
      </w:r>
    </w:p>
    <w:p w14:paraId="2A0F2455"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p>
    <w:p w14:paraId="2A0F2456"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00409">
        <w:rPr>
          <w:rFonts w:ascii="Arial" w:hAnsi="Arial" w:cs="Arial"/>
        </w:rPr>
        <w:t>Following any disclosure of an interest not on the authority’s register or the subject of pending notification, you must notify the monitoring officer of the interest within 28 days beginning with the date of disclosure.</w:t>
      </w:r>
    </w:p>
    <w:p w14:paraId="2A0F2457" w14:textId="77777777" w:rsidR="008211F8" w:rsidRPr="00100409" w:rsidRDefault="008211F8" w:rsidP="008211F8">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p>
    <w:p w14:paraId="2A0F2458" w14:textId="77777777" w:rsidR="00351720" w:rsidRPr="00100409" w:rsidRDefault="008211F8" w:rsidP="00AF181A">
      <w:pPr>
        <w:pBdr>
          <w:top w:val="single" w:sz="4" w:space="1" w:color="auto"/>
          <w:left w:val="single" w:sz="4" w:space="4" w:color="auto"/>
          <w:bottom w:val="single" w:sz="4" w:space="1" w:color="auto"/>
          <w:right w:val="single" w:sz="4" w:space="4" w:color="auto"/>
        </w:pBdr>
        <w:spacing w:line="360" w:lineRule="auto"/>
        <w:jc w:val="both"/>
      </w:pPr>
      <w:r w:rsidRPr="00100409">
        <w:rPr>
          <w:rFonts w:ascii="Arial" w:hAnsi="Arial" w:cs="Arial"/>
        </w:rPr>
        <w:lastRenderedPageBreak/>
        <w:t>Unless dispensation has been granted, you may not participate in any discussion of, vote on, or discharge any function related to any matter in which you have a pecuniary interest as defined by regulations made by the Secretary of State.  Additionally, your must observe the restrictions your authority places on your involvement in matters where you have a pecuniary or non pecuniary interest as defined by your authority.</w:t>
      </w:r>
    </w:p>
    <w:sectPr w:rsidR="00351720" w:rsidRPr="00100409" w:rsidSect="000E57C7">
      <w:headerReference w:type="default" r:id="rId8"/>
      <w:footerReference w:type="default" r:id="rId9"/>
      <w:pgSz w:w="11907" w:h="16840" w:code="9"/>
      <w:pgMar w:top="1077"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F245B" w14:textId="77777777" w:rsidR="00C31895" w:rsidRDefault="00C31895" w:rsidP="00512377">
      <w:r>
        <w:separator/>
      </w:r>
    </w:p>
  </w:endnote>
  <w:endnote w:type="continuationSeparator" w:id="0">
    <w:p w14:paraId="2A0F245C" w14:textId="77777777" w:rsidR="00C31895" w:rsidRDefault="00C31895" w:rsidP="0051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Vrinda"/>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245E" w14:textId="77777777" w:rsidR="005057C4" w:rsidRPr="00C26EC8" w:rsidRDefault="005E7671" w:rsidP="00147EE7">
    <w:pPr>
      <w:pStyle w:val="Footer"/>
      <w:ind w:left="-180" w:right="-57"/>
      <w:jc w:val="right"/>
      <w:rPr>
        <w:rFonts w:ascii="Arial" w:hAnsi="Arial" w:cs="Arial"/>
        <w:sz w:val="16"/>
        <w:szCs w:val="20"/>
      </w:rPr>
    </w:pPr>
    <w:r w:rsidRPr="00990523">
      <w:rPr>
        <w:rFonts w:ascii="Arial" w:hAnsi="Arial" w:cs="Arial"/>
        <w:sz w:val="16"/>
        <w:szCs w:val="20"/>
      </w:rPr>
      <w:t xml:space="preserve">Page </w:t>
    </w:r>
    <w:r w:rsidR="005E7921" w:rsidRPr="00990523">
      <w:rPr>
        <w:rFonts w:ascii="Arial" w:hAnsi="Arial" w:cs="Arial"/>
        <w:sz w:val="16"/>
        <w:szCs w:val="20"/>
      </w:rPr>
      <w:fldChar w:fldCharType="begin"/>
    </w:r>
    <w:r w:rsidRPr="00990523">
      <w:rPr>
        <w:rFonts w:ascii="Arial" w:hAnsi="Arial" w:cs="Arial"/>
        <w:sz w:val="16"/>
        <w:szCs w:val="20"/>
      </w:rPr>
      <w:instrText xml:space="preserve"> PAGE </w:instrText>
    </w:r>
    <w:r w:rsidR="005E7921" w:rsidRPr="00990523">
      <w:rPr>
        <w:rFonts w:ascii="Arial" w:hAnsi="Arial" w:cs="Arial"/>
        <w:sz w:val="16"/>
        <w:szCs w:val="20"/>
      </w:rPr>
      <w:fldChar w:fldCharType="separate"/>
    </w:r>
    <w:r w:rsidR="00100409">
      <w:rPr>
        <w:rFonts w:ascii="Arial" w:hAnsi="Arial" w:cs="Arial"/>
        <w:noProof/>
        <w:sz w:val="16"/>
        <w:szCs w:val="20"/>
      </w:rPr>
      <w:t>4</w:t>
    </w:r>
    <w:r w:rsidR="005E7921" w:rsidRPr="00990523">
      <w:rPr>
        <w:rFonts w:ascii="Arial" w:hAnsi="Arial" w:cs="Arial"/>
        <w:sz w:val="16"/>
        <w:szCs w:val="20"/>
      </w:rPr>
      <w:fldChar w:fldCharType="end"/>
    </w:r>
    <w:r w:rsidRPr="00990523">
      <w:rPr>
        <w:rFonts w:ascii="Arial" w:hAnsi="Arial" w:cs="Arial"/>
        <w:sz w:val="16"/>
        <w:szCs w:val="20"/>
      </w:rPr>
      <w:t xml:space="preserve"> of </w:t>
    </w:r>
    <w:r w:rsidR="005E7921" w:rsidRPr="00990523">
      <w:rPr>
        <w:rFonts w:ascii="Arial" w:hAnsi="Arial" w:cs="Arial"/>
        <w:sz w:val="16"/>
        <w:szCs w:val="20"/>
      </w:rPr>
      <w:fldChar w:fldCharType="begin"/>
    </w:r>
    <w:r w:rsidRPr="00990523">
      <w:rPr>
        <w:rFonts w:ascii="Arial" w:hAnsi="Arial" w:cs="Arial"/>
        <w:sz w:val="16"/>
        <w:szCs w:val="20"/>
      </w:rPr>
      <w:instrText xml:space="preserve"> NUMPAGES </w:instrText>
    </w:r>
    <w:r w:rsidR="005E7921" w:rsidRPr="00990523">
      <w:rPr>
        <w:rFonts w:ascii="Arial" w:hAnsi="Arial" w:cs="Arial"/>
        <w:sz w:val="16"/>
        <w:szCs w:val="20"/>
      </w:rPr>
      <w:fldChar w:fldCharType="separate"/>
    </w:r>
    <w:r w:rsidR="00100409">
      <w:rPr>
        <w:rFonts w:ascii="Arial" w:hAnsi="Arial" w:cs="Arial"/>
        <w:noProof/>
        <w:sz w:val="16"/>
        <w:szCs w:val="20"/>
      </w:rPr>
      <w:t>8</w:t>
    </w:r>
    <w:r w:rsidR="005E7921" w:rsidRPr="00990523">
      <w:rPr>
        <w:rFonts w:ascii="Arial" w:hAnsi="Arial" w:cs="Arial"/>
        <w:sz w:val="16"/>
        <w:szCs w:val="20"/>
      </w:rPr>
      <w:fldChar w:fldCharType="end"/>
    </w:r>
  </w:p>
  <w:p w14:paraId="2A0F245F" w14:textId="77777777" w:rsidR="005057C4" w:rsidRPr="00881902" w:rsidRDefault="004F359B" w:rsidP="00396707">
    <w:pPr>
      <w:pStyle w:val="Footer"/>
      <w:ind w:left="-180" w:right="-334"/>
      <w:jc w:val="center"/>
      <w:rPr>
        <w:rFonts w:ascii="Arial" w:hAnsi="Arial" w:cs="Arial"/>
        <w:sz w:val="16"/>
        <w:szCs w:val="16"/>
      </w:rPr>
    </w:pPr>
  </w:p>
  <w:p w14:paraId="2A0F2460" w14:textId="77777777" w:rsidR="005057C4" w:rsidRPr="00E13E7F" w:rsidRDefault="00512377" w:rsidP="00200D98">
    <w:pPr>
      <w:pStyle w:val="Footer"/>
      <w:ind w:left="-180" w:right="-334"/>
      <w:jc w:val="center"/>
      <w:rPr>
        <w:rFonts w:ascii="Arial" w:hAnsi="Arial" w:cs="Arial"/>
        <w:b/>
        <w:sz w:val="20"/>
        <w:szCs w:val="20"/>
      </w:rPr>
    </w:pPr>
    <w:r>
      <w:rPr>
        <w:rFonts w:ascii="Arial" w:hAnsi="Arial" w:cs="Arial"/>
        <w:b/>
        <w:sz w:val="20"/>
        <w:szCs w:val="20"/>
      </w:rPr>
      <w:t xml:space="preserve">Strensall with </w:t>
    </w:r>
    <w:proofErr w:type="spellStart"/>
    <w:r>
      <w:rPr>
        <w:rFonts w:ascii="Arial" w:hAnsi="Arial" w:cs="Arial"/>
        <w:b/>
        <w:sz w:val="20"/>
        <w:szCs w:val="20"/>
      </w:rPr>
      <w:t>Towthorpe</w:t>
    </w:r>
    <w:proofErr w:type="spellEnd"/>
    <w:r>
      <w:rPr>
        <w:rFonts w:ascii="Arial" w:hAnsi="Arial" w:cs="Arial"/>
        <w:b/>
        <w:sz w:val="20"/>
        <w:szCs w:val="20"/>
      </w:rPr>
      <w:t xml:space="preserve"> Parish Council – adopted 12</w:t>
    </w:r>
    <w:r w:rsidRPr="00512377">
      <w:rPr>
        <w:rFonts w:ascii="Arial" w:hAnsi="Arial" w:cs="Arial"/>
        <w:b/>
        <w:sz w:val="20"/>
        <w:szCs w:val="20"/>
        <w:vertAlign w:val="superscript"/>
      </w:rPr>
      <w:t>th</w:t>
    </w:r>
    <w:r>
      <w:rPr>
        <w:rFonts w:ascii="Arial" w:hAnsi="Arial" w:cs="Arial"/>
        <w:b/>
        <w:sz w:val="20"/>
        <w:szCs w:val="20"/>
      </w:rPr>
      <w:t xml:space="preserve"> June 2012</w:t>
    </w:r>
    <w:r w:rsidR="00365822">
      <w:rPr>
        <w:rFonts w:ascii="Arial" w:hAnsi="Arial" w:cs="Arial"/>
        <w:b/>
        <w:sz w:val="20"/>
        <w:szCs w:val="20"/>
      </w:rPr>
      <w:t xml:space="preserve"> updated</w:t>
    </w:r>
    <w:r w:rsidR="00100409">
      <w:rPr>
        <w:rFonts w:ascii="Arial" w:hAnsi="Arial" w:cs="Arial"/>
        <w:b/>
        <w:sz w:val="20"/>
        <w:szCs w:val="20"/>
      </w:rPr>
      <w:t xml:space="preserve"> 9th</w:t>
    </w:r>
    <w:r w:rsidR="00365822">
      <w:rPr>
        <w:rFonts w:ascii="Arial" w:hAnsi="Arial" w:cs="Arial"/>
        <w:b/>
        <w:sz w:val="20"/>
        <w:szCs w:val="20"/>
      </w:rPr>
      <w:t xml:space="preserve"> July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F2459" w14:textId="77777777" w:rsidR="00C31895" w:rsidRDefault="00C31895" w:rsidP="00512377">
      <w:r>
        <w:separator/>
      </w:r>
    </w:p>
  </w:footnote>
  <w:footnote w:type="continuationSeparator" w:id="0">
    <w:p w14:paraId="2A0F245A" w14:textId="77777777" w:rsidR="00C31895" w:rsidRDefault="00C31895" w:rsidP="00512377">
      <w:r>
        <w:continuationSeparator/>
      </w:r>
    </w:p>
  </w:footnote>
  <w:footnote w:id="1">
    <w:p w14:paraId="2A0F2461" w14:textId="77777777" w:rsidR="008211F8" w:rsidRDefault="008211F8" w:rsidP="008211F8">
      <w:pPr>
        <w:pStyle w:val="FootnoteText"/>
      </w:pPr>
    </w:p>
  </w:footnote>
  <w:footnote w:id="2">
    <w:p w14:paraId="2A0F2462" w14:textId="77777777" w:rsidR="008211F8" w:rsidRDefault="008211F8" w:rsidP="008211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245D" w14:textId="77777777" w:rsidR="005057C4" w:rsidRDefault="004F359B" w:rsidP="007C442E">
    <w:pPr>
      <w:spacing w:before="60" w:after="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3D637BE"/>
    <w:lvl w:ilvl="0">
      <w:start w:val="1"/>
      <w:numFmt w:val="decimal"/>
      <w:lvlText w:val="%1."/>
      <w:legacy w:legacy="1" w:legacySpace="0" w:legacyIndent="0"/>
      <w:lvlJc w:val="left"/>
      <w:rPr>
        <w:rFonts w:cs="Times New Roman"/>
        <w:b/>
        <w:i w:val="0"/>
      </w:rPr>
    </w:lvl>
    <w:lvl w:ilvl="1">
      <w:start w:val="2"/>
      <w:numFmt w:val="decimal"/>
      <w:lvlText w:val="(%2)"/>
      <w:legacy w:legacy="1" w:legacySpace="113" w:legacyIndent="0"/>
      <w:lvlJc w:val="left"/>
      <w:rPr>
        <w:rFonts w:cs="Times New Roman"/>
        <w:b w:val="0"/>
        <w:i w:val="0"/>
      </w:rPr>
    </w:lvl>
    <w:lvl w:ilvl="2">
      <w:start w:val="1"/>
      <w:numFmt w:val="lowerLetter"/>
      <w:lvlText w:val="(%3)"/>
      <w:legacy w:legacy="1" w:legacySpace="170" w:legacyIndent="0"/>
      <w:lvlJc w:val="left"/>
      <w:pPr>
        <w:ind w:left="851"/>
      </w:pPr>
      <w:rPr>
        <w:rFonts w:cs="Times New Roman"/>
      </w:rPr>
    </w:lvl>
    <w:lvl w:ilvl="3">
      <w:start w:val="1"/>
      <w:numFmt w:val="lowerRoman"/>
      <w:lvlText w:val="(%4)"/>
      <w:legacy w:legacy="1" w:legacySpace="170" w:legacyIndent="0"/>
      <w:lvlJc w:val="left"/>
      <w:pPr>
        <w:ind w:left="1389"/>
      </w:pPr>
      <w:rPr>
        <w:rFonts w:cs="Times New Roman"/>
      </w:rPr>
    </w:lvl>
    <w:lvl w:ilvl="4">
      <w:start w:val="27"/>
      <w:numFmt w:val="lowerLetter"/>
      <w:lvlText w:val="(%5)"/>
      <w:legacy w:legacy="1" w:legacySpace="170" w:legacyIndent="0"/>
      <w:lvlJc w:val="left"/>
      <w:pPr>
        <w:ind w:left="2126"/>
      </w:pPr>
      <w:rPr>
        <w:rFonts w:cs="Times New Roman"/>
      </w:rPr>
    </w:lvl>
    <w:lvl w:ilvl="5">
      <w:start w:val="1"/>
      <w:numFmt w:val="lowerLetter"/>
      <w:lvlText w:val="(%6)"/>
      <w:legacy w:legacy="1" w:legacySpace="0" w:legacyIndent="720"/>
      <w:lvlJc w:val="left"/>
      <w:pPr>
        <w:ind w:left="720" w:hanging="720"/>
      </w:pPr>
      <w:rPr>
        <w:rFonts w:cs="Times New Roman"/>
      </w:rPr>
    </w:lvl>
    <w:lvl w:ilvl="6">
      <w:start w:val="1"/>
      <w:numFmt w:val="lowerRoman"/>
      <w:lvlText w:val="(%7)"/>
      <w:legacy w:legacy="1" w:legacySpace="0" w:legacyIndent="720"/>
      <w:lvlJc w:val="left"/>
      <w:pPr>
        <w:ind w:left="1440" w:hanging="720"/>
      </w:pPr>
      <w:rPr>
        <w:rFonts w:cs="Times New Roman"/>
      </w:rPr>
    </w:lvl>
    <w:lvl w:ilvl="7">
      <w:start w:val="1"/>
      <w:numFmt w:val="lowerLetter"/>
      <w:lvlText w:val="(%8)"/>
      <w:legacy w:legacy="1" w:legacySpace="0" w:legacyIndent="720"/>
      <w:lvlJc w:val="left"/>
      <w:pPr>
        <w:ind w:left="2160" w:hanging="720"/>
      </w:pPr>
      <w:rPr>
        <w:rFonts w:cs="Times New Roman"/>
      </w:rPr>
    </w:lvl>
    <w:lvl w:ilvl="8">
      <w:start w:val="1"/>
      <w:numFmt w:val="lowerRoman"/>
      <w:lvlText w:val="(%9)"/>
      <w:legacy w:legacy="1" w:legacySpace="0" w:legacyIndent="720"/>
      <w:lvlJc w:val="left"/>
      <w:pPr>
        <w:ind w:left="2880" w:hanging="720"/>
      </w:pPr>
      <w:rPr>
        <w:rFonts w:cs="Times New Roman"/>
      </w:rPr>
    </w:lvl>
  </w:abstractNum>
  <w:abstractNum w:abstractNumId="1"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3"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CBE27D5"/>
    <w:multiLevelType w:val="multilevel"/>
    <w:tmpl w:val="A57C33BA"/>
    <w:lvl w:ilvl="0">
      <w:start w:val="1"/>
      <w:numFmt w:val="decimal"/>
      <w:pStyle w:val="N1"/>
      <w:lvlText w:val="%1."/>
      <w:lvlJc w:val="left"/>
      <w:pPr>
        <w:tabs>
          <w:tab w:val="num" w:pos="720"/>
        </w:tabs>
        <w:ind w:left="720" w:hanging="720"/>
      </w:pPr>
    </w:lvl>
    <w:lvl w:ilvl="1">
      <w:start w:val="1"/>
      <w:numFmt w:val="decimal"/>
      <w:pStyle w:val="N2"/>
      <w:lvlText w:val="%2."/>
      <w:lvlJc w:val="left"/>
      <w:pPr>
        <w:tabs>
          <w:tab w:val="num" w:pos="1440"/>
        </w:tabs>
        <w:ind w:left="1440" w:hanging="720"/>
      </w:pPr>
    </w:lvl>
    <w:lvl w:ilvl="2">
      <w:start w:val="1"/>
      <w:numFmt w:val="decimal"/>
      <w:pStyle w:val="N3"/>
      <w:lvlText w:val="%3."/>
      <w:lvlJc w:val="left"/>
      <w:pPr>
        <w:tabs>
          <w:tab w:val="num" w:pos="2160"/>
        </w:tabs>
        <w:ind w:left="2160" w:hanging="720"/>
      </w:pPr>
    </w:lvl>
    <w:lvl w:ilvl="3">
      <w:start w:val="1"/>
      <w:numFmt w:val="decimal"/>
      <w:pStyle w:val="N4"/>
      <w:lvlText w:val="%4."/>
      <w:lvlJc w:val="left"/>
      <w:pPr>
        <w:tabs>
          <w:tab w:val="num" w:pos="2880"/>
        </w:tabs>
        <w:ind w:left="2880" w:hanging="720"/>
      </w:pPr>
    </w:lvl>
    <w:lvl w:ilvl="4">
      <w:start w:val="1"/>
      <w:numFmt w:val="decimal"/>
      <w:pStyle w:val="N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0E5D1B"/>
    <w:multiLevelType w:val="multilevel"/>
    <w:tmpl w:val="4B929542"/>
    <w:name w:val="seq1"/>
    <w:lvl w:ilvl="0">
      <w:start w:val="1"/>
      <w:numFmt w:val="decimal"/>
      <w:suff w:val="nothing"/>
      <w:lvlText w:val="%1."/>
      <w:lvlJc w:val="left"/>
      <w:pPr>
        <w:ind w:firstLine="170"/>
      </w:pPr>
      <w:rPr>
        <w:rFonts w:cs="Times New Roman" w:hint="default"/>
        <w:b/>
        <w:i w:val="0"/>
      </w:rPr>
    </w:lvl>
    <w:lvl w:ilvl="1">
      <w:start w:val="1"/>
      <w:numFmt w:val="decimal"/>
      <w:suff w:val="space"/>
      <w:lvlText w:val="(%2)"/>
      <w:lvlJc w:val="left"/>
      <w:pPr>
        <w:ind w:firstLine="170"/>
      </w:pPr>
      <w:rPr>
        <w:rFonts w:cs="Times New Roman" w:hint="default"/>
        <w:b w:val="0"/>
        <w:i w:val="0"/>
      </w:rPr>
    </w:lvl>
    <w:lvl w:ilvl="2">
      <w:start w:val="1"/>
      <w:numFmt w:val="lowerLetter"/>
      <w:lvlText w:val="(%3)"/>
      <w:lvlJc w:val="left"/>
      <w:pPr>
        <w:tabs>
          <w:tab w:val="num" w:pos="737"/>
        </w:tabs>
        <w:ind w:left="737" w:hanging="397"/>
      </w:pPr>
      <w:rPr>
        <w:rFonts w:cs="Times New Roman" w:hint="default"/>
      </w:rPr>
    </w:lvl>
    <w:lvl w:ilvl="3">
      <w:start w:val="1"/>
      <w:numFmt w:val="lowerRoman"/>
      <w:lvlText w:val="(%4)"/>
      <w:lvlJc w:val="right"/>
      <w:pPr>
        <w:tabs>
          <w:tab w:val="num" w:pos="1134"/>
        </w:tabs>
        <w:ind w:left="1134" w:hanging="113"/>
      </w:pPr>
      <w:rPr>
        <w:rFonts w:cs="Times New Roman" w:hint="default"/>
      </w:rPr>
    </w:lvl>
    <w:lvl w:ilvl="4">
      <w:start w:val="27"/>
      <w:numFmt w:val="lowerLetter"/>
      <w:lvlText w:val="(%5)"/>
      <w:lvlJc w:val="left"/>
      <w:pPr>
        <w:tabs>
          <w:tab w:val="num" w:pos="1701"/>
        </w:tabs>
        <w:ind w:left="1701" w:hanging="567"/>
      </w:pPr>
      <w:rPr>
        <w:rFonts w:cs="Times New Roman" w:hint="default"/>
      </w:rPr>
    </w:lvl>
    <w:lvl w:ilvl="5">
      <w:start w:val="1"/>
      <w:numFmt w:val="lowerLetter"/>
      <w:lvlText w:val="(%6)"/>
      <w:lvlJc w:val="left"/>
      <w:pPr>
        <w:tabs>
          <w:tab w:val="num" w:pos="720"/>
        </w:tabs>
        <w:ind w:left="720" w:hanging="720"/>
      </w:pPr>
      <w:rPr>
        <w:rFonts w:cs="Times New Roman" w:hint="default"/>
      </w:rPr>
    </w:lvl>
    <w:lvl w:ilvl="6">
      <w:start w:val="1"/>
      <w:numFmt w:val="lowerRoman"/>
      <w:lvlText w:val="(%7)"/>
      <w:lvlJc w:val="left"/>
      <w:pPr>
        <w:tabs>
          <w:tab w:val="num" w:pos="1440"/>
        </w:tabs>
        <w:ind w:left="1440" w:hanging="720"/>
      </w:pPr>
      <w:rPr>
        <w:rFonts w:cs="Times New Roman" w:hint="default"/>
      </w:rPr>
    </w:lvl>
    <w:lvl w:ilvl="7">
      <w:start w:val="1"/>
      <w:numFmt w:val="lowerLetter"/>
      <w:lvlText w:val="(%8)"/>
      <w:lvlJc w:val="left"/>
      <w:pPr>
        <w:tabs>
          <w:tab w:val="num" w:pos="2160"/>
        </w:tabs>
        <w:ind w:left="2160" w:hanging="720"/>
      </w:pPr>
      <w:rPr>
        <w:rFonts w:cs="Times New Roman" w:hint="default"/>
      </w:rPr>
    </w:lvl>
    <w:lvl w:ilvl="8">
      <w:start w:val="1"/>
      <w:numFmt w:val="lowerRoman"/>
      <w:lvlText w:val="(%9)"/>
      <w:lvlJc w:val="left"/>
      <w:pPr>
        <w:tabs>
          <w:tab w:val="num" w:pos="2880"/>
        </w:tabs>
        <w:ind w:left="2880" w:hanging="720"/>
      </w:pPr>
      <w:rPr>
        <w:rFonts w:cs="Times New Roman" w:hint="default"/>
      </w:rPr>
    </w:lvl>
  </w:abstractNum>
  <w:abstractNum w:abstractNumId="6" w15:restartNumberingAfterBreak="0">
    <w:nsid w:val="73711880"/>
    <w:multiLevelType w:val="hybridMultilevel"/>
    <w:tmpl w:val="4FE4321A"/>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77"/>
    <w:rsid w:val="00073FB5"/>
    <w:rsid w:val="00085DC6"/>
    <w:rsid w:val="00100409"/>
    <w:rsid w:val="00127046"/>
    <w:rsid w:val="00164376"/>
    <w:rsid w:val="00266255"/>
    <w:rsid w:val="00351720"/>
    <w:rsid w:val="00365822"/>
    <w:rsid w:val="004D57C7"/>
    <w:rsid w:val="004F359B"/>
    <w:rsid w:val="00512377"/>
    <w:rsid w:val="00570F2E"/>
    <w:rsid w:val="005D6D97"/>
    <w:rsid w:val="005E7671"/>
    <w:rsid w:val="005E7921"/>
    <w:rsid w:val="006F5A70"/>
    <w:rsid w:val="00743EEB"/>
    <w:rsid w:val="00780B3E"/>
    <w:rsid w:val="007A041F"/>
    <w:rsid w:val="008211F8"/>
    <w:rsid w:val="008D0E9F"/>
    <w:rsid w:val="009117B8"/>
    <w:rsid w:val="009E5FA6"/>
    <w:rsid w:val="00AF181A"/>
    <w:rsid w:val="00B76BA9"/>
    <w:rsid w:val="00C31895"/>
    <w:rsid w:val="00D9527C"/>
    <w:rsid w:val="00EF3122"/>
    <w:rsid w:val="00F8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A0F23E4"/>
  <w15:docId w15:val="{94BEA51B-412E-4829-8168-1500E4F1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7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123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2377"/>
    <w:rPr>
      <w:rFonts w:ascii="Arial" w:eastAsia="Times New Roman" w:hAnsi="Arial" w:cs="Arial"/>
      <w:b/>
      <w:bCs/>
      <w:sz w:val="26"/>
      <w:szCs w:val="26"/>
    </w:rPr>
  </w:style>
  <w:style w:type="character" w:styleId="Hyperlink">
    <w:name w:val="Hyperlink"/>
    <w:basedOn w:val="DefaultParagraphFont"/>
    <w:rsid w:val="00512377"/>
    <w:rPr>
      <w:rFonts w:cs="Times New Roman"/>
      <w:color w:val="0000FF"/>
      <w:u w:val="single"/>
    </w:rPr>
  </w:style>
  <w:style w:type="paragraph" w:styleId="Header">
    <w:name w:val="header"/>
    <w:basedOn w:val="Normal"/>
    <w:link w:val="HeaderChar"/>
    <w:rsid w:val="00512377"/>
    <w:pPr>
      <w:tabs>
        <w:tab w:val="center" w:pos="4320"/>
        <w:tab w:val="right" w:pos="8640"/>
      </w:tabs>
    </w:pPr>
  </w:style>
  <w:style w:type="character" w:customStyle="1" w:styleId="HeaderChar">
    <w:name w:val="Header Char"/>
    <w:basedOn w:val="DefaultParagraphFont"/>
    <w:link w:val="Header"/>
    <w:rsid w:val="00512377"/>
    <w:rPr>
      <w:rFonts w:ascii="Times New Roman" w:eastAsia="Times New Roman" w:hAnsi="Times New Roman" w:cs="Times New Roman"/>
      <w:sz w:val="24"/>
      <w:szCs w:val="24"/>
    </w:rPr>
  </w:style>
  <w:style w:type="paragraph" w:styleId="Footer">
    <w:name w:val="footer"/>
    <w:basedOn w:val="Normal"/>
    <w:link w:val="FooterChar"/>
    <w:rsid w:val="00512377"/>
    <w:pPr>
      <w:tabs>
        <w:tab w:val="center" w:pos="4320"/>
        <w:tab w:val="right" w:pos="8640"/>
      </w:tabs>
    </w:pPr>
  </w:style>
  <w:style w:type="character" w:customStyle="1" w:styleId="FooterChar">
    <w:name w:val="Footer Char"/>
    <w:basedOn w:val="DefaultParagraphFont"/>
    <w:link w:val="Footer"/>
    <w:rsid w:val="00512377"/>
    <w:rPr>
      <w:rFonts w:ascii="Times New Roman" w:eastAsia="Times New Roman" w:hAnsi="Times New Roman" w:cs="Times New Roman"/>
      <w:sz w:val="24"/>
      <w:szCs w:val="24"/>
    </w:rPr>
  </w:style>
  <w:style w:type="paragraph" w:styleId="ListParagraph">
    <w:name w:val="List Paragraph"/>
    <w:basedOn w:val="Normal"/>
    <w:qFormat/>
    <w:rsid w:val="00512377"/>
    <w:pPr>
      <w:ind w:left="720"/>
      <w:contextualSpacing/>
    </w:pPr>
    <w:rPr>
      <w:rFonts w:ascii="Frutiger 45 Light" w:hAnsi="Frutiger 45 Light"/>
      <w:sz w:val="22"/>
      <w:szCs w:val="20"/>
      <w:lang w:eastAsia="en-GB"/>
    </w:rPr>
  </w:style>
  <w:style w:type="paragraph" w:customStyle="1" w:styleId="Level1">
    <w:name w:val="Level 1"/>
    <w:basedOn w:val="Normal"/>
    <w:rsid w:val="00512377"/>
    <w:pPr>
      <w:keepNext/>
      <w:numPr>
        <w:numId w:val="1"/>
      </w:numPr>
      <w:spacing w:after="240"/>
      <w:jc w:val="both"/>
    </w:pPr>
    <w:rPr>
      <w:rFonts w:ascii="Arial" w:hAnsi="Arial"/>
      <w:b/>
      <w:u w:val="single"/>
    </w:rPr>
  </w:style>
  <w:style w:type="paragraph" w:customStyle="1" w:styleId="Level2">
    <w:name w:val="Level 2"/>
    <w:basedOn w:val="Level1"/>
    <w:rsid w:val="00512377"/>
    <w:pPr>
      <w:keepNext w:val="0"/>
      <w:numPr>
        <w:ilvl w:val="1"/>
      </w:numPr>
    </w:pPr>
    <w:rPr>
      <w:b w:val="0"/>
      <w:u w:val="none"/>
    </w:rPr>
  </w:style>
  <w:style w:type="paragraph" w:customStyle="1" w:styleId="Level3">
    <w:name w:val="Level 3"/>
    <w:basedOn w:val="Level2"/>
    <w:rsid w:val="00512377"/>
    <w:pPr>
      <w:numPr>
        <w:ilvl w:val="2"/>
      </w:numPr>
      <w:ind w:left="1440"/>
    </w:pPr>
  </w:style>
  <w:style w:type="paragraph" w:customStyle="1" w:styleId="Level4">
    <w:name w:val="Level 4"/>
    <w:basedOn w:val="Level3"/>
    <w:rsid w:val="00512377"/>
    <w:pPr>
      <w:numPr>
        <w:ilvl w:val="3"/>
      </w:numPr>
      <w:ind w:left="2160"/>
    </w:pPr>
  </w:style>
  <w:style w:type="paragraph" w:customStyle="1" w:styleId="H1">
    <w:name w:val="H1"/>
    <w:basedOn w:val="Normal"/>
    <w:next w:val="N1"/>
    <w:uiPriority w:val="99"/>
    <w:rsid w:val="008D0E9F"/>
    <w:pPr>
      <w:keepNext/>
      <w:spacing w:before="320" w:line="220" w:lineRule="atLeast"/>
      <w:jc w:val="both"/>
    </w:pPr>
    <w:rPr>
      <w:b/>
      <w:sz w:val="21"/>
      <w:szCs w:val="20"/>
    </w:rPr>
  </w:style>
  <w:style w:type="paragraph" w:customStyle="1" w:styleId="N1">
    <w:name w:val="N1"/>
    <w:basedOn w:val="Normal"/>
    <w:next w:val="N2"/>
    <w:uiPriority w:val="99"/>
    <w:rsid w:val="008D0E9F"/>
    <w:pPr>
      <w:numPr>
        <w:numId w:val="7"/>
      </w:numPr>
      <w:spacing w:before="160" w:line="220" w:lineRule="atLeast"/>
      <w:ind w:firstLine="170"/>
      <w:jc w:val="both"/>
    </w:pPr>
    <w:rPr>
      <w:sz w:val="21"/>
      <w:szCs w:val="20"/>
    </w:rPr>
  </w:style>
  <w:style w:type="paragraph" w:customStyle="1" w:styleId="N2">
    <w:name w:val="N2"/>
    <w:basedOn w:val="N1"/>
    <w:uiPriority w:val="99"/>
    <w:rsid w:val="008D0E9F"/>
    <w:pPr>
      <w:numPr>
        <w:ilvl w:val="1"/>
      </w:numPr>
      <w:spacing w:before="80"/>
    </w:pPr>
  </w:style>
  <w:style w:type="paragraph" w:customStyle="1" w:styleId="N3">
    <w:name w:val="N3"/>
    <w:basedOn w:val="N2"/>
    <w:uiPriority w:val="99"/>
    <w:rsid w:val="008D0E9F"/>
    <w:pPr>
      <w:numPr>
        <w:ilvl w:val="2"/>
      </w:numPr>
      <w:tabs>
        <w:tab w:val="num" w:pos="737"/>
      </w:tabs>
      <w:ind w:left="737" w:hanging="397"/>
    </w:pPr>
  </w:style>
  <w:style w:type="paragraph" w:customStyle="1" w:styleId="N4">
    <w:name w:val="N4"/>
    <w:basedOn w:val="N3"/>
    <w:uiPriority w:val="99"/>
    <w:rsid w:val="008D0E9F"/>
    <w:pPr>
      <w:numPr>
        <w:ilvl w:val="3"/>
      </w:numPr>
      <w:tabs>
        <w:tab w:val="num" w:pos="1134"/>
        <w:tab w:val="num" w:pos="2160"/>
      </w:tabs>
      <w:ind w:left="1134" w:hanging="113"/>
    </w:pPr>
  </w:style>
  <w:style w:type="paragraph" w:customStyle="1" w:styleId="N5">
    <w:name w:val="N5"/>
    <w:basedOn w:val="N4"/>
    <w:uiPriority w:val="99"/>
    <w:rsid w:val="008D0E9F"/>
    <w:pPr>
      <w:numPr>
        <w:ilvl w:val="4"/>
      </w:numPr>
      <w:tabs>
        <w:tab w:val="num" w:pos="1701"/>
        <w:tab w:val="num" w:pos="2160"/>
      </w:tabs>
      <w:ind w:left="1701" w:hanging="567"/>
    </w:pPr>
  </w:style>
  <w:style w:type="paragraph" w:customStyle="1" w:styleId="T4">
    <w:name w:val="T4"/>
    <w:basedOn w:val="Normal"/>
    <w:uiPriority w:val="99"/>
    <w:rsid w:val="008D0E9F"/>
    <w:pPr>
      <w:spacing w:before="80" w:line="220" w:lineRule="atLeast"/>
      <w:ind w:left="1134"/>
      <w:jc w:val="both"/>
    </w:pPr>
    <w:rPr>
      <w:sz w:val="21"/>
      <w:szCs w:val="20"/>
    </w:rPr>
  </w:style>
  <w:style w:type="paragraph" w:styleId="BalloonText">
    <w:name w:val="Balloon Text"/>
    <w:basedOn w:val="Normal"/>
    <w:link w:val="BalloonTextChar"/>
    <w:uiPriority w:val="99"/>
    <w:semiHidden/>
    <w:unhideWhenUsed/>
    <w:rsid w:val="008D0E9F"/>
    <w:rPr>
      <w:rFonts w:ascii="Tahoma" w:hAnsi="Tahoma" w:cs="Tahoma"/>
      <w:sz w:val="16"/>
      <w:szCs w:val="16"/>
    </w:rPr>
  </w:style>
  <w:style w:type="character" w:customStyle="1" w:styleId="BalloonTextChar">
    <w:name w:val="Balloon Text Char"/>
    <w:basedOn w:val="DefaultParagraphFont"/>
    <w:link w:val="BalloonText"/>
    <w:uiPriority w:val="99"/>
    <w:semiHidden/>
    <w:rsid w:val="008D0E9F"/>
    <w:rPr>
      <w:rFonts w:ascii="Tahoma" w:eastAsia="Times New Roman" w:hAnsi="Tahoma" w:cs="Tahoma"/>
      <w:sz w:val="16"/>
      <w:szCs w:val="16"/>
    </w:rPr>
  </w:style>
  <w:style w:type="paragraph" w:styleId="FootnoteText">
    <w:name w:val="footnote text"/>
    <w:basedOn w:val="Normal"/>
    <w:link w:val="FootnoteTextChar"/>
    <w:semiHidden/>
    <w:rsid w:val="008211F8"/>
    <w:rPr>
      <w:rFonts w:ascii="Arial" w:hAnsi="Arial"/>
      <w:sz w:val="20"/>
      <w:szCs w:val="20"/>
      <w:lang w:eastAsia="en-GB"/>
    </w:rPr>
  </w:style>
  <w:style w:type="character" w:customStyle="1" w:styleId="FootnoteTextChar">
    <w:name w:val="Footnote Text Char"/>
    <w:basedOn w:val="DefaultParagraphFont"/>
    <w:link w:val="FootnoteText"/>
    <w:semiHidden/>
    <w:rsid w:val="008211F8"/>
    <w:rPr>
      <w:rFonts w:ascii="Arial" w:eastAsia="Times New Roman" w:hAnsi="Arial" w:cs="Times New Roman"/>
      <w:sz w:val="20"/>
      <w:szCs w:val="20"/>
      <w:lang w:eastAsia="en-GB"/>
    </w:rPr>
  </w:style>
  <w:style w:type="character" w:styleId="FootnoteReference">
    <w:name w:val="footnote reference"/>
    <w:basedOn w:val="DefaultParagraphFont"/>
    <w:semiHidden/>
    <w:rsid w:val="008211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85EC0-285A-4A74-8C1F-428E2E71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cp:lastPrinted>2015-06-17T07:54:00Z</cp:lastPrinted>
  <dcterms:created xsi:type="dcterms:W3CDTF">2019-06-10T08:57:00Z</dcterms:created>
  <dcterms:modified xsi:type="dcterms:W3CDTF">2019-06-10T08:57:00Z</dcterms:modified>
</cp:coreProperties>
</file>