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Pr="008D1473" w:rsidRDefault="00D657CC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51659DCA" w:rsidR="00C846F7" w:rsidRPr="005035AC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5035AC">
        <w:rPr>
          <w:rFonts w:ascii="Arial" w:hAnsi="Arial" w:cs="Arial"/>
          <w:b/>
          <w:lang w:val="en-GB"/>
        </w:rPr>
        <w:t xml:space="preserve">MINUTES OF </w:t>
      </w:r>
      <w:r w:rsidR="00E55BC0" w:rsidRPr="005035AC">
        <w:rPr>
          <w:rFonts w:ascii="Arial" w:hAnsi="Arial" w:cs="Arial"/>
          <w:b/>
          <w:lang w:val="en-GB"/>
        </w:rPr>
        <w:t>A</w:t>
      </w:r>
      <w:r w:rsidR="00C56100" w:rsidRPr="005035AC">
        <w:rPr>
          <w:rFonts w:ascii="Arial" w:hAnsi="Arial" w:cs="Arial"/>
          <w:b/>
          <w:lang w:val="en-GB"/>
        </w:rPr>
        <w:t xml:space="preserve"> PLANNING COMMITTEE</w:t>
      </w:r>
      <w:r w:rsidR="002D76B2" w:rsidRPr="005035AC">
        <w:rPr>
          <w:rFonts w:ascii="Arial" w:hAnsi="Arial" w:cs="Arial"/>
          <w:b/>
          <w:lang w:val="en-GB"/>
        </w:rPr>
        <w:t xml:space="preserve"> </w:t>
      </w:r>
      <w:r w:rsidRPr="005035AC">
        <w:rPr>
          <w:rFonts w:ascii="Arial" w:hAnsi="Arial" w:cs="Arial"/>
          <w:b/>
          <w:lang w:val="en-GB"/>
        </w:rPr>
        <w:t xml:space="preserve">MEETING HELD ON </w:t>
      </w:r>
      <w:r w:rsidR="00060864" w:rsidRPr="005035AC">
        <w:rPr>
          <w:rFonts w:ascii="Arial" w:hAnsi="Arial" w:cs="Arial"/>
          <w:b/>
          <w:lang w:val="en-GB"/>
        </w:rPr>
        <w:t>TUE</w:t>
      </w:r>
      <w:r w:rsidR="00737E6B" w:rsidRPr="005035AC">
        <w:rPr>
          <w:rFonts w:ascii="Arial" w:hAnsi="Arial" w:cs="Arial"/>
          <w:b/>
          <w:lang w:val="en-GB"/>
        </w:rPr>
        <w:t>S</w:t>
      </w:r>
      <w:r w:rsidR="00AC3D76" w:rsidRPr="005035AC">
        <w:rPr>
          <w:rFonts w:ascii="Arial" w:hAnsi="Arial" w:cs="Arial"/>
          <w:b/>
          <w:lang w:val="en-GB"/>
        </w:rPr>
        <w:t xml:space="preserve">DAY </w:t>
      </w:r>
      <w:r w:rsidR="00265F28">
        <w:rPr>
          <w:rFonts w:ascii="Arial" w:hAnsi="Arial" w:cs="Arial"/>
          <w:b/>
          <w:lang w:val="en-GB"/>
        </w:rPr>
        <w:t>08</w:t>
      </w:r>
      <w:r w:rsidR="00265F28">
        <w:rPr>
          <w:rFonts w:ascii="Arial" w:hAnsi="Arial" w:cs="Arial"/>
          <w:b/>
          <w:vertAlign w:val="superscript"/>
          <w:lang w:val="en-GB"/>
        </w:rPr>
        <w:t>th</w:t>
      </w:r>
      <w:r w:rsidR="00697AF5" w:rsidRPr="005035AC">
        <w:rPr>
          <w:rFonts w:ascii="Arial" w:hAnsi="Arial" w:cs="Arial"/>
          <w:b/>
          <w:lang w:val="en-GB"/>
        </w:rPr>
        <w:t xml:space="preserve"> </w:t>
      </w:r>
      <w:r w:rsidR="005D1C4B">
        <w:rPr>
          <w:rFonts w:ascii="Arial" w:hAnsi="Arial" w:cs="Arial"/>
          <w:b/>
          <w:lang w:val="en-GB"/>
        </w:rPr>
        <w:t>MARCH</w:t>
      </w:r>
      <w:r w:rsidR="00E65774" w:rsidRPr="005035AC">
        <w:rPr>
          <w:rFonts w:ascii="Arial" w:hAnsi="Arial" w:cs="Arial"/>
          <w:b/>
          <w:lang w:val="en-GB"/>
        </w:rPr>
        <w:t xml:space="preserve"> </w:t>
      </w:r>
      <w:r w:rsidRPr="005035AC">
        <w:rPr>
          <w:rFonts w:ascii="Arial" w:hAnsi="Arial" w:cs="Arial"/>
          <w:b/>
          <w:lang w:val="en-GB"/>
        </w:rPr>
        <w:t>20</w:t>
      </w:r>
      <w:r w:rsidR="00E65774" w:rsidRPr="005035AC">
        <w:rPr>
          <w:rFonts w:ascii="Arial" w:hAnsi="Arial" w:cs="Arial"/>
          <w:b/>
          <w:lang w:val="en-GB"/>
        </w:rPr>
        <w:t>2</w:t>
      </w:r>
      <w:r w:rsidR="006843CB" w:rsidRPr="005035AC">
        <w:rPr>
          <w:rFonts w:ascii="Arial" w:hAnsi="Arial" w:cs="Arial"/>
          <w:b/>
          <w:lang w:val="en-GB"/>
        </w:rPr>
        <w:t>2</w:t>
      </w:r>
      <w:r w:rsidRPr="005035AC">
        <w:rPr>
          <w:rFonts w:ascii="Arial" w:hAnsi="Arial" w:cs="Arial"/>
          <w:b/>
          <w:lang w:val="en-GB"/>
        </w:rPr>
        <w:t xml:space="preserve"> AT </w:t>
      </w:r>
      <w:r w:rsidR="001619FF" w:rsidRPr="005035AC">
        <w:rPr>
          <w:rFonts w:ascii="Arial" w:hAnsi="Arial" w:cs="Arial"/>
          <w:b/>
          <w:lang w:val="en-GB"/>
        </w:rPr>
        <w:t>6</w:t>
      </w:r>
      <w:r w:rsidR="00085C1A" w:rsidRPr="005035AC">
        <w:rPr>
          <w:rFonts w:ascii="Arial" w:hAnsi="Arial" w:cs="Arial"/>
          <w:b/>
          <w:lang w:val="en-GB"/>
        </w:rPr>
        <w:t>.</w:t>
      </w:r>
      <w:r w:rsidR="00980993" w:rsidRPr="005035AC">
        <w:rPr>
          <w:rFonts w:ascii="Arial" w:hAnsi="Arial" w:cs="Arial"/>
          <w:b/>
          <w:lang w:val="en-GB"/>
        </w:rPr>
        <w:t>30</w:t>
      </w:r>
      <w:r w:rsidRPr="005035AC">
        <w:rPr>
          <w:rFonts w:ascii="Arial" w:hAnsi="Arial" w:cs="Arial"/>
          <w:b/>
          <w:lang w:val="en-GB"/>
        </w:rPr>
        <w:t>PM</w:t>
      </w:r>
    </w:p>
    <w:p w14:paraId="6E43941A" w14:textId="473FFAF4" w:rsidR="009E133B" w:rsidRPr="00105C0D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105C0D">
        <w:rPr>
          <w:rFonts w:ascii="Arial" w:hAnsi="Arial" w:cs="Arial"/>
          <w:b/>
          <w:lang w:val="en-GB"/>
        </w:rPr>
        <w:t>Councillors Present</w:t>
      </w:r>
      <w:r w:rsidR="00C846F7" w:rsidRPr="00105C0D">
        <w:rPr>
          <w:rFonts w:ascii="Arial" w:hAnsi="Arial" w:cs="Arial"/>
          <w:b/>
          <w:lang w:val="en-GB"/>
        </w:rPr>
        <w:t>:</w:t>
      </w:r>
      <w:r w:rsidR="00C846F7" w:rsidRPr="00105C0D">
        <w:rPr>
          <w:rFonts w:ascii="Arial" w:hAnsi="Arial" w:cs="Arial"/>
          <w:lang w:val="en-GB"/>
        </w:rPr>
        <w:tab/>
      </w:r>
      <w:r w:rsidR="00AE4F73" w:rsidRPr="00105C0D">
        <w:rPr>
          <w:rFonts w:ascii="Arial" w:hAnsi="Arial" w:cs="Arial"/>
          <w:lang w:val="en-GB"/>
        </w:rPr>
        <w:tab/>
      </w:r>
      <w:r w:rsidR="006F6FDC" w:rsidRPr="00105C0D">
        <w:rPr>
          <w:rFonts w:ascii="Arial" w:hAnsi="Arial" w:cs="Arial"/>
          <w:lang w:val="en-GB"/>
        </w:rPr>
        <w:t xml:space="preserve">Andrew Bolton </w:t>
      </w:r>
      <w:r w:rsidR="006F6FDC" w:rsidRPr="00105C0D">
        <w:rPr>
          <w:rFonts w:ascii="Arial" w:hAnsi="Arial" w:cs="Arial"/>
          <w:lang w:val="en-GB"/>
        </w:rPr>
        <w:tab/>
      </w:r>
      <w:r w:rsidR="00C15A0E" w:rsidRPr="00105C0D">
        <w:rPr>
          <w:rFonts w:ascii="Arial" w:hAnsi="Arial" w:cs="Arial"/>
          <w:bCs/>
          <w:lang w:val="en-GB"/>
        </w:rPr>
        <w:tab/>
      </w:r>
      <w:r w:rsidR="00A2494C" w:rsidRPr="00105C0D">
        <w:rPr>
          <w:rFonts w:ascii="Arial" w:hAnsi="Arial" w:cs="Arial"/>
          <w:bCs/>
          <w:lang w:val="en-GB"/>
        </w:rPr>
        <w:t xml:space="preserve">Chris Chambers </w:t>
      </w:r>
      <w:r w:rsidR="00A2494C" w:rsidRPr="00105C0D">
        <w:rPr>
          <w:rFonts w:ascii="Arial" w:hAnsi="Arial" w:cs="Arial"/>
          <w:bCs/>
          <w:lang w:val="en-GB"/>
        </w:rPr>
        <w:tab/>
      </w:r>
      <w:r w:rsidR="00A2494C" w:rsidRPr="00105C0D">
        <w:rPr>
          <w:rFonts w:ascii="Arial" w:hAnsi="Arial" w:cs="Arial"/>
          <w:bCs/>
          <w:lang w:val="en-GB"/>
        </w:rPr>
        <w:tab/>
      </w:r>
      <w:r w:rsidR="00A2494C" w:rsidRPr="00105C0D">
        <w:rPr>
          <w:rFonts w:ascii="Arial" w:hAnsi="Arial" w:cs="Arial"/>
          <w:bCs/>
          <w:lang w:val="en-GB"/>
        </w:rPr>
        <w:tab/>
      </w:r>
      <w:r w:rsidR="00A2494C" w:rsidRPr="00105C0D">
        <w:rPr>
          <w:rFonts w:ascii="Arial" w:hAnsi="Arial" w:cs="Arial"/>
          <w:bCs/>
          <w:lang w:val="en-GB"/>
        </w:rPr>
        <w:tab/>
      </w:r>
      <w:r w:rsidR="00A2494C" w:rsidRPr="00105C0D">
        <w:rPr>
          <w:rFonts w:ascii="Arial" w:hAnsi="Arial" w:cs="Arial"/>
          <w:bCs/>
          <w:lang w:val="en-GB"/>
        </w:rPr>
        <w:tab/>
      </w:r>
      <w:r w:rsidR="00A2494C" w:rsidRPr="00105C0D">
        <w:rPr>
          <w:rFonts w:ascii="Arial" w:hAnsi="Arial" w:cs="Arial"/>
          <w:bCs/>
          <w:lang w:val="en-GB"/>
        </w:rPr>
        <w:tab/>
      </w:r>
      <w:r w:rsidR="00F906A4" w:rsidRPr="00105C0D">
        <w:rPr>
          <w:rFonts w:ascii="Arial" w:hAnsi="Arial" w:cs="Arial"/>
          <w:lang w:val="en-GB"/>
        </w:rPr>
        <w:t>Ray Maher</w:t>
      </w:r>
      <w:r w:rsidR="00513C33" w:rsidRPr="00105C0D">
        <w:rPr>
          <w:rFonts w:ascii="Arial" w:hAnsi="Arial" w:cs="Arial"/>
          <w:lang w:val="en-GB"/>
        </w:rPr>
        <w:tab/>
      </w:r>
      <w:r w:rsidR="00A2494C" w:rsidRPr="00105C0D">
        <w:rPr>
          <w:rFonts w:ascii="Arial" w:hAnsi="Arial" w:cs="Arial"/>
          <w:lang w:val="en-GB"/>
        </w:rPr>
        <w:tab/>
      </w:r>
      <w:r w:rsidR="00A2494C" w:rsidRPr="00105C0D">
        <w:rPr>
          <w:rFonts w:ascii="Arial" w:hAnsi="Arial" w:cs="Arial"/>
          <w:lang w:val="en-GB"/>
        </w:rPr>
        <w:tab/>
        <w:t>Lawrence Mattinson</w:t>
      </w:r>
      <w:r w:rsidR="00FC24DB" w:rsidRPr="00105C0D">
        <w:rPr>
          <w:rFonts w:ascii="Arial" w:hAnsi="Arial" w:cs="Arial"/>
          <w:lang w:val="en-GB"/>
        </w:rPr>
        <w:tab/>
      </w:r>
      <w:r w:rsidR="00513C33" w:rsidRPr="00105C0D">
        <w:rPr>
          <w:rFonts w:ascii="Arial" w:hAnsi="Arial" w:cs="Arial"/>
          <w:lang w:val="en-GB"/>
        </w:rPr>
        <w:tab/>
      </w:r>
      <w:r w:rsidR="006F6FDC" w:rsidRPr="00105C0D">
        <w:rPr>
          <w:rFonts w:ascii="Arial" w:hAnsi="Arial" w:cs="Arial"/>
          <w:lang w:val="en-GB"/>
        </w:rPr>
        <w:tab/>
      </w:r>
      <w:r w:rsidR="006F6FDC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105C0D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05C0D">
        <w:rPr>
          <w:rFonts w:ascii="Arial" w:hAnsi="Arial" w:cs="Arial"/>
          <w:b/>
          <w:lang w:val="en-GB"/>
        </w:rPr>
        <w:t>In Attendance:</w:t>
      </w:r>
      <w:r w:rsidR="00A01B5F" w:rsidRPr="00105C0D">
        <w:rPr>
          <w:rFonts w:ascii="Arial" w:hAnsi="Arial" w:cs="Arial"/>
          <w:b/>
          <w:lang w:val="en-GB"/>
        </w:rPr>
        <w:tab/>
      </w:r>
      <w:r w:rsidR="00A23492" w:rsidRPr="00105C0D">
        <w:rPr>
          <w:rFonts w:ascii="Arial" w:hAnsi="Arial" w:cs="Arial"/>
          <w:b/>
          <w:lang w:val="en-GB"/>
        </w:rPr>
        <w:tab/>
      </w:r>
      <w:r w:rsidR="00B8073E" w:rsidRPr="00105C0D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105C0D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105C0D">
        <w:rPr>
          <w:rFonts w:ascii="Arial" w:hAnsi="Arial" w:cs="Arial"/>
          <w:b/>
          <w:lang w:val="en-GB"/>
        </w:rPr>
        <w:t>Public Present:</w:t>
      </w:r>
      <w:r w:rsidRPr="00105C0D">
        <w:rPr>
          <w:rFonts w:ascii="Arial" w:hAnsi="Arial" w:cs="Arial"/>
          <w:b/>
          <w:lang w:val="en-GB"/>
        </w:rPr>
        <w:tab/>
      </w:r>
      <w:r w:rsidR="00E65774" w:rsidRPr="00105C0D">
        <w:rPr>
          <w:rFonts w:ascii="Arial" w:hAnsi="Arial" w:cs="Arial"/>
          <w:b/>
          <w:lang w:val="en-GB"/>
        </w:rPr>
        <w:tab/>
      </w:r>
      <w:r w:rsidR="00C00878" w:rsidRPr="00105C0D">
        <w:rPr>
          <w:rFonts w:ascii="Arial" w:hAnsi="Arial" w:cs="Arial"/>
          <w:lang w:val="en-GB"/>
        </w:rPr>
        <w:t>0</w:t>
      </w:r>
      <w:r w:rsidR="00AE0FFF" w:rsidRPr="00105C0D">
        <w:rPr>
          <w:rFonts w:ascii="Arial" w:hAnsi="Arial" w:cs="Arial"/>
          <w:lang w:val="en-GB"/>
        </w:rPr>
        <w:t xml:space="preserve"> </w:t>
      </w:r>
      <w:r w:rsidR="00E65774" w:rsidRPr="00105C0D">
        <w:rPr>
          <w:rFonts w:ascii="Arial" w:hAnsi="Arial" w:cs="Arial"/>
          <w:lang w:val="en-GB"/>
        </w:rPr>
        <w:t xml:space="preserve"> </w:t>
      </w:r>
    </w:p>
    <w:p w14:paraId="45831701" w14:textId="1E9309B1" w:rsidR="005B5567" w:rsidRPr="00105C0D" w:rsidRDefault="00057EF8" w:rsidP="00265F2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05C0D">
        <w:rPr>
          <w:rFonts w:ascii="Arial" w:hAnsi="Arial" w:cs="Arial"/>
          <w:b/>
          <w:lang w:val="en-GB"/>
        </w:rPr>
        <w:t xml:space="preserve">a) </w:t>
      </w:r>
      <w:r w:rsidR="00A01B5F" w:rsidRPr="00105C0D">
        <w:rPr>
          <w:rFonts w:ascii="Arial" w:hAnsi="Arial" w:cs="Arial"/>
          <w:b/>
          <w:lang w:val="en-GB"/>
        </w:rPr>
        <w:t xml:space="preserve">To </w:t>
      </w:r>
      <w:r w:rsidR="00384F29" w:rsidRPr="00105C0D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105C0D">
        <w:rPr>
          <w:rFonts w:ascii="Arial" w:hAnsi="Arial" w:cs="Arial"/>
          <w:b/>
          <w:lang w:val="en-GB"/>
        </w:rPr>
        <w:t>:</w:t>
      </w:r>
      <w:r w:rsidR="009E133B" w:rsidRPr="00105C0D">
        <w:rPr>
          <w:rFonts w:ascii="Arial" w:hAnsi="Arial" w:cs="Arial"/>
          <w:b/>
          <w:lang w:val="en-GB"/>
        </w:rPr>
        <w:t xml:space="preserve"> </w:t>
      </w:r>
      <w:r w:rsidR="00980993" w:rsidRPr="00105C0D">
        <w:rPr>
          <w:rFonts w:ascii="Arial" w:hAnsi="Arial" w:cs="Arial"/>
          <w:bCs/>
          <w:lang w:val="en-GB"/>
        </w:rPr>
        <w:t xml:space="preserve"> </w:t>
      </w:r>
    </w:p>
    <w:p w14:paraId="677962ED" w14:textId="03A1E4AB" w:rsidR="005D1C4B" w:rsidRPr="00105C0D" w:rsidRDefault="00105C0D" w:rsidP="005D1C4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105C0D">
        <w:rPr>
          <w:rFonts w:ascii="Arial" w:hAnsi="Arial" w:cs="Arial"/>
          <w:lang w:val="en-GB"/>
        </w:rPr>
        <w:t xml:space="preserve">Parish Councillors </w:t>
      </w:r>
      <w:r w:rsidR="005D1C4B" w:rsidRPr="00105C0D">
        <w:rPr>
          <w:rFonts w:ascii="Arial" w:hAnsi="Arial" w:cs="Arial"/>
          <w:lang w:val="en-GB"/>
        </w:rPr>
        <w:t xml:space="preserve">John Chapman </w:t>
      </w:r>
      <w:r w:rsidRPr="00105C0D">
        <w:rPr>
          <w:rFonts w:ascii="Arial" w:hAnsi="Arial" w:cs="Arial"/>
          <w:lang w:val="en-GB"/>
        </w:rPr>
        <w:t xml:space="preserve">and </w:t>
      </w:r>
      <w:r w:rsidR="005D1C4B" w:rsidRPr="00105C0D">
        <w:rPr>
          <w:rFonts w:ascii="Arial" w:hAnsi="Arial" w:cs="Arial"/>
          <w:lang w:val="en-GB"/>
        </w:rPr>
        <w:t xml:space="preserve">Tony Fisher </w:t>
      </w:r>
      <w:r w:rsidR="005D1C4B" w:rsidRPr="00105C0D">
        <w:rPr>
          <w:rFonts w:ascii="Arial" w:hAnsi="Arial" w:cs="Arial"/>
          <w:lang w:val="en-GB"/>
        </w:rPr>
        <w:tab/>
      </w:r>
    </w:p>
    <w:p w14:paraId="7F369745" w14:textId="6F5CBCF1" w:rsidR="002C1F7F" w:rsidRPr="00105C0D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105C0D">
        <w:rPr>
          <w:rFonts w:ascii="Arial" w:hAnsi="Arial" w:cs="Arial"/>
          <w:b/>
          <w:bCs/>
          <w:lang w:val="en-GB"/>
        </w:rPr>
        <w:t xml:space="preserve">b) </w:t>
      </w:r>
      <w:r w:rsidR="00C00C82" w:rsidRPr="00105C0D">
        <w:rPr>
          <w:rFonts w:ascii="Arial" w:hAnsi="Arial" w:cs="Arial"/>
          <w:b/>
          <w:bCs/>
          <w:lang w:val="en-GB"/>
        </w:rPr>
        <w:t>To con</w:t>
      </w:r>
      <w:r w:rsidR="00996C55" w:rsidRPr="00105C0D">
        <w:rPr>
          <w:rFonts w:ascii="Arial" w:hAnsi="Arial" w:cs="Arial"/>
          <w:b/>
          <w:bCs/>
          <w:lang w:val="en-GB"/>
        </w:rPr>
        <w:t>sider the approval of reason</w:t>
      </w:r>
      <w:r w:rsidR="009C0ACB" w:rsidRPr="00105C0D">
        <w:rPr>
          <w:rFonts w:ascii="Arial" w:hAnsi="Arial" w:cs="Arial"/>
          <w:b/>
          <w:bCs/>
          <w:lang w:val="en-GB"/>
        </w:rPr>
        <w:t>s given for absence:</w:t>
      </w:r>
      <w:r w:rsidR="00991FEF" w:rsidRPr="00105C0D">
        <w:rPr>
          <w:rFonts w:ascii="Arial" w:hAnsi="Arial" w:cs="Arial"/>
          <w:b/>
          <w:bCs/>
          <w:lang w:val="en-GB"/>
        </w:rPr>
        <w:t xml:space="preserve"> </w:t>
      </w:r>
      <w:r w:rsidR="00105C0D" w:rsidRPr="00105C0D">
        <w:rPr>
          <w:rFonts w:ascii="Arial" w:hAnsi="Arial" w:cs="Arial"/>
          <w:b/>
          <w:bCs/>
          <w:lang w:val="en-GB"/>
        </w:rPr>
        <w:tab/>
      </w:r>
      <w:r w:rsidR="00105C0D" w:rsidRPr="00105C0D">
        <w:rPr>
          <w:rFonts w:ascii="Arial" w:hAnsi="Arial" w:cs="Arial"/>
          <w:b/>
          <w:bCs/>
          <w:lang w:val="en-GB"/>
        </w:rPr>
        <w:tab/>
      </w:r>
      <w:r w:rsidR="00105C0D" w:rsidRPr="00105C0D">
        <w:rPr>
          <w:rFonts w:ascii="Arial" w:hAnsi="Arial" w:cs="Arial"/>
          <w:b/>
          <w:bCs/>
          <w:lang w:val="en-GB"/>
        </w:rPr>
        <w:tab/>
        <w:t xml:space="preserve">           </w:t>
      </w:r>
      <w:r w:rsidR="00105C0D" w:rsidRPr="00105C0D">
        <w:rPr>
          <w:rFonts w:ascii="Arial" w:hAnsi="Arial" w:cs="Arial"/>
          <w:u w:val="single"/>
          <w:lang w:val="en-GB"/>
        </w:rPr>
        <w:t>Resolved</w:t>
      </w:r>
      <w:r w:rsidR="00105C0D" w:rsidRPr="00105C0D">
        <w:rPr>
          <w:rFonts w:ascii="Arial" w:hAnsi="Arial" w:cs="Arial"/>
          <w:lang w:val="en-GB"/>
        </w:rPr>
        <w:t xml:space="preserve"> – Approved (Unanimous)</w:t>
      </w:r>
      <w:r w:rsidR="00594190" w:rsidRPr="00105C0D">
        <w:rPr>
          <w:rFonts w:ascii="Arial" w:hAnsi="Arial" w:cs="Arial"/>
          <w:b/>
          <w:bCs/>
          <w:lang w:val="en-GB"/>
        </w:rPr>
        <w:t xml:space="preserve">         </w:t>
      </w:r>
      <w:r w:rsidR="00594190" w:rsidRPr="00105C0D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265F2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493246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493246">
        <w:rPr>
          <w:rFonts w:ascii="Arial" w:hAnsi="Arial" w:cs="Arial"/>
          <w:b/>
          <w:lang w:val="en-GB"/>
        </w:rPr>
        <w:t xml:space="preserve">To </w:t>
      </w:r>
      <w:r w:rsidR="006107FD" w:rsidRPr="00493246">
        <w:rPr>
          <w:rFonts w:ascii="Arial" w:hAnsi="Arial" w:cs="Arial"/>
          <w:b/>
          <w:lang w:val="en-GB"/>
        </w:rPr>
        <w:t>rece</w:t>
      </w:r>
      <w:r w:rsidR="005B7D69" w:rsidRPr="00493246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493246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6215CDC7" w:rsidR="006608DF" w:rsidRPr="00493246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493246">
        <w:rPr>
          <w:rFonts w:ascii="Arial" w:hAnsi="Arial" w:cs="Arial"/>
          <w:b/>
          <w:lang w:val="en-GB"/>
        </w:rPr>
        <w:t xml:space="preserve">Members register of interests: </w:t>
      </w:r>
      <w:r w:rsidR="00980993" w:rsidRPr="00493246">
        <w:rPr>
          <w:rFonts w:ascii="Arial" w:hAnsi="Arial" w:cs="Arial"/>
          <w:lang w:val="en-GB"/>
        </w:rPr>
        <w:t>None</w:t>
      </w:r>
    </w:p>
    <w:p w14:paraId="1B827119" w14:textId="76398686" w:rsidR="00053103" w:rsidRPr="00265F28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49F4EC4A" w:rsidR="0011202C" w:rsidRPr="00EB29CB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B29CB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493246" w:rsidRPr="00EB29CB">
        <w:rPr>
          <w:rFonts w:ascii="Arial" w:hAnsi="Arial" w:cs="Arial"/>
          <w:b/>
          <w:sz w:val="20"/>
          <w:szCs w:val="20"/>
          <w:lang w:val="en-GB"/>
        </w:rPr>
        <w:t>22</w:t>
      </w:r>
      <w:r w:rsidR="00493246" w:rsidRPr="00EB29CB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="009D31D2" w:rsidRPr="00EB29C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256ED" w:rsidRPr="00EB29CB">
        <w:rPr>
          <w:rFonts w:ascii="Arial" w:hAnsi="Arial" w:cs="Arial"/>
          <w:b/>
          <w:sz w:val="20"/>
          <w:szCs w:val="20"/>
          <w:lang w:val="en-GB"/>
        </w:rPr>
        <w:t>Febr</w:t>
      </w:r>
      <w:r w:rsidR="00980993" w:rsidRPr="00EB29CB">
        <w:rPr>
          <w:rFonts w:ascii="Arial" w:hAnsi="Arial" w:cs="Arial"/>
          <w:b/>
          <w:sz w:val="20"/>
          <w:szCs w:val="20"/>
          <w:lang w:val="en-GB"/>
        </w:rPr>
        <w:t>uary</w:t>
      </w:r>
      <w:r w:rsidR="00872427" w:rsidRPr="00EB29C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B29CB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EB29CB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EB29CB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EB29CB">
        <w:rPr>
          <w:rFonts w:ascii="Arial" w:hAnsi="Arial" w:cs="Arial"/>
          <w:b/>
          <w:lang w:val="en-GB"/>
        </w:rPr>
        <w:tab/>
      </w:r>
      <w:r w:rsidR="005940CE" w:rsidRPr="00EB29CB">
        <w:rPr>
          <w:rFonts w:ascii="Arial" w:hAnsi="Arial" w:cs="Arial"/>
          <w:b/>
          <w:lang w:val="en-GB"/>
        </w:rPr>
        <w:tab/>
      </w:r>
      <w:r w:rsidR="00C4324E" w:rsidRPr="00EB29CB">
        <w:rPr>
          <w:rFonts w:ascii="Arial" w:hAnsi="Arial" w:cs="Arial"/>
          <w:u w:val="single"/>
          <w:lang w:val="en-GB"/>
        </w:rPr>
        <w:t>Resolved</w:t>
      </w:r>
      <w:r w:rsidR="00C4324E" w:rsidRPr="00EB29CB">
        <w:rPr>
          <w:rFonts w:ascii="Arial" w:hAnsi="Arial" w:cs="Arial"/>
          <w:lang w:val="en-GB"/>
        </w:rPr>
        <w:t xml:space="preserve"> – </w:t>
      </w:r>
      <w:r w:rsidR="00ED1C8D" w:rsidRPr="00EB29CB">
        <w:rPr>
          <w:rFonts w:ascii="Arial" w:hAnsi="Arial" w:cs="Arial"/>
          <w:lang w:val="en-GB"/>
        </w:rPr>
        <w:t>A</w:t>
      </w:r>
      <w:r w:rsidR="00C4324E" w:rsidRPr="00EB29CB">
        <w:rPr>
          <w:rFonts w:ascii="Arial" w:hAnsi="Arial" w:cs="Arial"/>
          <w:lang w:val="en-GB"/>
        </w:rPr>
        <w:t>pproved (Unan</w:t>
      </w:r>
      <w:r w:rsidR="00C02652" w:rsidRPr="00EB29CB">
        <w:rPr>
          <w:rFonts w:ascii="Arial" w:hAnsi="Arial" w:cs="Arial"/>
          <w:lang w:val="en-GB"/>
        </w:rPr>
        <w:t>imous)</w:t>
      </w:r>
      <w:r w:rsidR="00FF5D40" w:rsidRPr="00EB29CB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265F28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51ECA910" w14:textId="77777777" w:rsidR="00126F37" w:rsidRPr="00473972" w:rsidRDefault="005E1B62" w:rsidP="00126F3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473972">
        <w:rPr>
          <w:rFonts w:ascii="Arial" w:hAnsi="Arial" w:cs="Arial"/>
          <w:b/>
          <w:lang w:val="en-GB"/>
        </w:rPr>
        <w:t>To</w:t>
      </w:r>
      <w:r w:rsidR="008D1473" w:rsidRPr="00473972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473972">
        <w:rPr>
          <w:rFonts w:ascii="Arial" w:hAnsi="Arial" w:cs="Arial"/>
          <w:b/>
          <w:lang w:val="en-GB"/>
        </w:rPr>
        <w:t>:</w:t>
      </w:r>
      <w:r w:rsidR="004B03AE" w:rsidRPr="00473972">
        <w:rPr>
          <w:rFonts w:ascii="Arial" w:hAnsi="Arial" w:cs="Arial"/>
          <w:b/>
          <w:lang w:val="en-GB"/>
        </w:rPr>
        <w:t xml:space="preserve"> </w:t>
      </w:r>
      <w:r w:rsidR="00126F37" w:rsidRPr="00473972">
        <w:rPr>
          <w:rFonts w:ascii="Arial" w:hAnsi="Arial" w:cs="Arial"/>
          <w:bCs/>
          <w:lang w:val="en-GB"/>
        </w:rPr>
        <w:t>None</w:t>
      </w:r>
    </w:p>
    <w:p w14:paraId="00271F99" w14:textId="1C3C5745" w:rsidR="00AF0895" w:rsidRPr="00265F28" w:rsidRDefault="00126F37" w:rsidP="00126F37">
      <w:pPr>
        <w:pStyle w:val="ListParagraph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265F28">
        <w:rPr>
          <w:rFonts w:ascii="Arial" w:hAnsi="Arial" w:cs="Arial"/>
          <w:bCs/>
          <w:color w:val="FF0000"/>
          <w:lang w:val="en-GB"/>
        </w:rPr>
        <w:tab/>
      </w:r>
    </w:p>
    <w:p w14:paraId="0039AF85" w14:textId="77777777" w:rsidR="003A42ED" w:rsidRPr="009B0E35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B0E35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68BB5B42" w14:textId="725A3940" w:rsidR="00B36304" w:rsidRPr="009B0E35" w:rsidRDefault="003A42ED" w:rsidP="007761A1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9B0E35">
        <w:rPr>
          <w:rFonts w:ascii="Arial" w:hAnsi="Arial" w:cs="Arial"/>
          <w:b/>
          <w:lang w:val="en-GB"/>
        </w:rPr>
        <w:t>planning applications:</w:t>
      </w:r>
    </w:p>
    <w:p w14:paraId="183D5013" w14:textId="77777777" w:rsidR="00453618" w:rsidRPr="009B0E35" w:rsidRDefault="00453618" w:rsidP="007761A1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746C5487" w14:textId="1004B987" w:rsidR="0077616B" w:rsidRPr="009B0E35" w:rsidRDefault="0077616B" w:rsidP="0077616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9B0E35">
        <w:rPr>
          <w:rFonts w:ascii="Bookman Old Style" w:hAnsi="Bookman Old Style"/>
          <w:kern w:val="28"/>
          <w:lang w:bidi="ar-SA"/>
        </w:rPr>
        <w:t>2</w:t>
      </w:r>
      <w:r w:rsidR="00473972" w:rsidRPr="009B0E35">
        <w:rPr>
          <w:rFonts w:ascii="Bookman Old Style" w:hAnsi="Bookman Old Style"/>
          <w:kern w:val="28"/>
          <w:lang w:bidi="ar-SA"/>
        </w:rPr>
        <w:t>2</w:t>
      </w:r>
      <w:r w:rsidRPr="009B0E35">
        <w:rPr>
          <w:rFonts w:ascii="Bookman Old Style" w:hAnsi="Bookman Old Style"/>
          <w:kern w:val="28"/>
          <w:lang w:bidi="ar-SA"/>
        </w:rPr>
        <w:t>/0</w:t>
      </w:r>
      <w:r w:rsidR="00473972" w:rsidRPr="009B0E35">
        <w:rPr>
          <w:rFonts w:ascii="Bookman Old Style" w:hAnsi="Bookman Old Style"/>
          <w:kern w:val="28"/>
          <w:lang w:bidi="ar-SA"/>
        </w:rPr>
        <w:t>0388</w:t>
      </w:r>
      <w:r w:rsidRPr="009B0E35">
        <w:rPr>
          <w:rFonts w:ascii="Bookman Old Style" w:hAnsi="Bookman Old Style"/>
          <w:kern w:val="28"/>
          <w:lang w:bidi="ar-SA"/>
        </w:rPr>
        <w:t xml:space="preserve">/FUL </w:t>
      </w:r>
      <w:r w:rsidR="00473972" w:rsidRPr="009B0E35">
        <w:rPr>
          <w:rFonts w:ascii="Bookman Old Style" w:hAnsi="Bookman Old Style"/>
          <w:kern w:val="28"/>
          <w:lang w:bidi="ar-SA"/>
        </w:rPr>
        <w:t>–</w:t>
      </w:r>
      <w:r w:rsidRPr="009B0E35">
        <w:rPr>
          <w:rFonts w:ascii="Bookman Old Style" w:hAnsi="Bookman Old Style"/>
          <w:kern w:val="28"/>
          <w:lang w:bidi="ar-SA"/>
        </w:rPr>
        <w:t xml:space="preserve"> </w:t>
      </w:r>
      <w:r w:rsidR="00473972" w:rsidRPr="009B0E35">
        <w:rPr>
          <w:rFonts w:ascii="Bookman Old Style" w:hAnsi="Bookman Old Style"/>
          <w:kern w:val="28"/>
          <w:lang w:bidi="ar-SA"/>
        </w:rPr>
        <w:t xml:space="preserve">Single </w:t>
      </w:r>
      <w:proofErr w:type="spellStart"/>
      <w:r w:rsidR="00473972" w:rsidRPr="009B0E35">
        <w:rPr>
          <w:rFonts w:ascii="Bookman Old Style" w:hAnsi="Bookman Old Style"/>
          <w:kern w:val="28"/>
          <w:lang w:bidi="ar-SA"/>
        </w:rPr>
        <w:t>storey</w:t>
      </w:r>
      <w:proofErr w:type="spellEnd"/>
      <w:r w:rsidR="00473972" w:rsidRPr="009B0E35">
        <w:rPr>
          <w:rFonts w:ascii="Bookman Old Style" w:hAnsi="Bookman Old Style"/>
          <w:kern w:val="28"/>
          <w:lang w:bidi="ar-SA"/>
        </w:rPr>
        <w:t xml:space="preserve"> rear </w:t>
      </w:r>
      <w:r w:rsidR="009B0E35" w:rsidRPr="009B0E35">
        <w:rPr>
          <w:rFonts w:ascii="Bookman Old Style" w:hAnsi="Bookman Old Style"/>
          <w:kern w:val="28"/>
          <w:lang w:bidi="ar-SA"/>
        </w:rPr>
        <w:t>extension following demolition of conservatory</w:t>
      </w:r>
      <w:r w:rsidRPr="009B0E35">
        <w:rPr>
          <w:rFonts w:ascii="Bookman Old Style" w:hAnsi="Bookman Old Style"/>
          <w:kern w:val="28"/>
          <w:lang w:bidi="ar-SA"/>
        </w:rPr>
        <w:t xml:space="preserve"> @ </w:t>
      </w:r>
      <w:r w:rsidR="009B0E35" w:rsidRPr="009B0E35">
        <w:rPr>
          <w:rFonts w:ascii="Bookman Old Style" w:hAnsi="Bookman Old Style"/>
          <w:kern w:val="28"/>
          <w:lang w:bidi="ar-SA"/>
        </w:rPr>
        <w:t>63 Barley Rise</w:t>
      </w:r>
    </w:p>
    <w:p w14:paraId="289F0F11" w14:textId="1390DF8E" w:rsidR="0077616B" w:rsidRPr="009B0E35" w:rsidRDefault="0077616B" w:rsidP="0077616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Bookman Old Style" w:hAnsi="Bookman Old Style"/>
          <w:kern w:val="28"/>
          <w:lang w:bidi="ar-SA"/>
        </w:rPr>
      </w:pPr>
      <w:r w:rsidRPr="009B0E35">
        <w:rPr>
          <w:rFonts w:ascii="Bookman Old Style" w:hAnsi="Bookman Old Style"/>
          <w:kern w:val="28"/>
          <w:u w:val="single"/>
          <w:lang w:bidi="ar-SA"/>
        </w:rPr>
        <w:t>Resolved</w:t>
      </w:r>
      <w:r w:rsidRPr="009B0E35">
        <w:rPr>
          <w:rFonts w:ascii="Bookman Old Style" w:hAnsi="Bookman Old Style"/>
          <w:kern w:val="28"/>
          <w:lang w:bidi="ar-SA"/>
        </w:rPr>
        <w:t xml:space="preserve"> – No Objections (Unanimous</w:t>
      </w:r>
      <w:r w:rsidR="00930485" w:rsidRPr="009B0E35">
        <w:rPr>
          <w:rFonts w:ascii="Bookman Old Style" w:hAnsi="Bookman Old Style"/>
          <w:kern w:val="28"/>
          <w:lang w:bidi="ar-SA"/>
        </w:rPr>
        <w:t>)</w:t>
      </w:r>
    </w:p>
    <w:p w14:paraId="7AF3AAB6" w14:textId="77777777" w:rsidR="0077616B" w:rsidRPr="00265F28" w:rsidRDefault="0077616B" w:rsidP="007761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Bookman Old Style" w:hAnsi="Bookman Old Style"/>
          <w:color w:val="FF0000"/>
          <w:kern w:val="28"/>
          <w:sz w:val="16"/>
          <w:szCs w:val="16"/>
          <w:lang w:bidi="ar-SA"/>
        </w:rPr>
      </w:pPr>
    </w:p>
    <w:p w14:paraId="70E90911" w14:textId="43EBABD9" w:rsidR="0077616B" w:rsidRPr="005A0233" w:rsidRDefault="0077616B" w:rsidP="0077616B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5A0233">
        <w:rPr>
          <w:rFonts w:ascii="Bookman Old Style" w:hAnsi="Bookman Old Style"/>
          <w:kern w:val="28"/>
          <w:lang w:bidi="ar-SA"/>
        </w:rPr>
        <w:t>2</w:t>
      </w:r>
      <w:r w:rsidR="009B0E35" w:rsidRPr="005A0233">
        <w:rPr>
          <w:rFonts w:ascii="Bookman Old Style" w:hAnsi="Bookman Old Style"/>
          <w:kern w:val="28"/>
          <w:lang w:bidi="ar-SA"/>
        </w:rPr>
        <w:t>2</w:t>
      </w:r>
      <w:r w:rsidRPr="005A0233">
        <w:rPr>
          <w:rFonts w:ascii="Bookman Old Style" w:hAnsi="Bookman Old Style"/>
          <w:kern w:val="28"/>
          <w:lang w:bidi="ar-SA"/>
        </w:rPr>
        <w:t>/0</w:t>
      </w:r>
      <w:r w:rsidR="001D09DB" w:rsidRPr="005A0233">
        <w:rPr>
          <w:rFonts w:ascii="Bookman Old Style" w:hAnsi="Bookman Old Style"/>
          <w:kern w:val="28"/>
          <w:lang w:bidi="ar-SA"/>
        </w:rPr>
        <w:t>0392</w:t>
      </w:r>
      <w:r w:rsidRPr="005A0233">
        <w:rPr>
          <w:rFonts w:ascii="Bookman Old Style" w:hAnsi="Bookman Old Style"/>
          <w:kern w:val="28"/>
          <w:lang w:bidi="ar-SA"/>
        </w:rPr>
        <w:t xml:space="preserve">/FUL </w:t>
      </w:r>
      <w:r w:rsidR="00D64C0B" w:rsidRPr="005A0233">
        <w:rPr>
          <w:rFonts w:ascii="Bookman Old Style" w:hAnsi="Bookman Old Style"/>
          <w:kern w:val="28"/>
          <w:lang w:bidi="ar-SA"/>
        </w:rPr>
        <w:t>–</w:t>
      </w:r>
      <w:r w:rsidRPr="005A0233">
        <w:rPr>
          <w:rFonts w:ascii="Bookman Old Style" w:hAnsi="Bookman Old Style"/>
          <w:kern w:val="28"/>
          <w:lang w:bidi="ar-SA"/>
        </w:rPr>
        <w:t xml:space="preserve"> </w:t>
      </w:r>
      <w:r w:rsidR="00D64C0B" w:rsidRPr="005A0233">
        <w:rPr>
          <w:rFonts w:ascii="Bookman Old Style" w:hAnsi="Bookman Old Style"/>
          <w:kern w:val="28"/>
          <w:lang w:bidi="ar-SA"/>
        </w:rPr>
        <w:t xml:space="preserve">Single </w:t>
      </w:r>
      <w:proofErr w:type="spellStart"/>
      <w:r w:rsidR="00D64C0B" w:rsidRPr="005A0233">
        <w:rPr>
          <w:rFonts w:ascii="Bookman Old Style" w:hAnsi="Bookman Old Style"/>
          <w:kern w:val="28"/>
          <w:lang w:bidi="ar-SA"/>
        </w:rPr>
        <w:t>storey</w:t>
      </w:r>
      <w:proofErr w:type="spellEnd"/>
      <w:r w:rsidR="00D64C0B" w:rsidRPr="005A0233">
        <w:rPr>
          <w:rFonts w:ascii="Bookman Old Style" w:hAnsi="Bookman Old Style"/>
          <w:kern w:val="28"/>
          <w:lang w:bidi="ar-SA"/>
        </w:rPr>
        <w:t xml:space="preserve"> side and rear extension</w:t>
      </w:r>
      <w:r w:rsidRPr="005A0233">
        <w:rPr>
          <w:rFonts w:ascii="Bookman Old Style" w:hAnsi="Bookman Old Style"/>
          <w:kern w:val="28"/>
          <w:lang w:bidi="ar-SA"/>
        </w:rPr>
        <w:t xml:space="preserve"> @ </w:t>
      </w:r>
      <w:r w:rsidR="005A0233" w:rsidRPr="005A0233">
        <w:rPr>
          <w:rFonts w:ascii="Bookman Old Style" w:hAnsi="Bookman Old Style"/>
          <w:kern w:val="28"/>
          <w:lang w:bidi="ar-SA"/>
        </w:rPr>
        <w:t>The Hollies, 48 Moor Lane</w:t>
      </w:r>
    </w:p>
    <w:p w14:paraId="73C065A0" w14:textId="48A28450" w:rsidR="0077616B" w:rsidRPr="00265F28" w:rsidRDefault="00930485" w:rsidP="008754B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color w:val="FF0000"/>
          <w:lang w:val="en-GB"/>
        </w:rPr>
      </w:pPr>
      <w:r w:rsidRPr="005A0233">
        <w:rPr>
          <w:rFonts w:ascii="Bookman Old Style" w:hAnsi="Bookman Old Style"/>
          <w:kern w:val="28"/>
          <w:u w:val="single"/>
          <w:lang w:bidi="ar-SA"/>
        </w:rPr>
        <w:t>Resolved</w:t>
      </w:r>
      <w:r w:rsidRPr="005A0233">
        <w:rPr>
          <w:rFonts w:ascii="Bookman Old Style" w:hAnsi="Bookman Old Style"/>
          <w:kern w:val="28"/>
          <w:lang w:bidi="ar-SA"/>
        </w:rPr>
        <w:t xml:space="preserve"> – No Objections (Unanimous)</w:t>
      </w:r>
    </w:p>
    <w:p w14:paraId="45C48FBB" w14:textId="0335B0B0" w:rsidR="0013517D" w:rsidRPr="00265F28" w:rsidRDefault="00250DF9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265F28">
        <w:rPr>
          <w:rFonts w:ascii="Arial" w:hAnsi="Arial" w:cs="Arial"/>
          <w:b/>
          <w:color w:val="FF0000"/>
          <w:lang w:val="en-GB"/>
        </w:rPr>
        <w:tab/>
        <w:t xml:space="preserve">       </w:t>
      </w:r>
    </w:p>
    <w:p w14:paraId="77D0BCD9" w14:textId="1EAEEC42" w:rsidR="00F840C9" w:rsidRPr="00C75DDC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754B0">
        <w:rPr>
          <w:rFonts w:ascii="Arial" w:hAnsi="Arial" w:cs="Arial"/>
          <w:b/>
          <w:lang w:val="en-GB"/>
        </w:rPr>
        <w:t>To note planning decisions received</w:t>
      </w:r>
      <w:r w:rsidRPr="00C75DDC">
        <w:rPr>
          <w:rFonts w:ascii="Arial" w:hAnsi="Arial" w:cs="Arial"/>
          <w:b/>
          <w:lang w:val="en-GB"/>
        </w:rPr>
        <w:t>:</w:t>
      </w:r>
      <w:r w:rsidR="00027A7E" w:rsidRPr="00C75DDC">
        <w:rPr>
          <w:rFonts w:ascii="Arial" w:hAnsi="Arial" w:cs="Arial"/>
          <w:b/>
          <w:lang w:val="en-GB"/>
        </w:rPr>
        <w:t xml:space="preserve"> </w:t>
      </w:r>
    </w:p>
    <w:p w14:paraId="1D2A55ED" w14:textId="63F0C38A" w:rsidR="000A4C51" w:rsidRPr="00C75DDC" w:rsidRDefault="000A4C51" w:rsidP="009F6BD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C75DDC">
        <w:rPr>
          <w:rFonts w:ascii="Bookman Old Style" w:hAnsi="Bookman Old Style"/>
          <w:kern w:val="28"/>
        </w:rPr>
        <w:t>21/</w:t>
      </w:r>
      <w:r w:rsidR="008754B0" w:rsidRPr="00C75DDC">
        <w:rPr>
          <w:rFonts w:ascii="Bookman Old Style" w:hAnsi="Bookman Old Style"/>
          <w:kern w:val="28"/>
        </w:rPr>
        <w:t>02781</w:t>
      </w:r>
      <w:r w:rsidRPr="00C75DDC">
        <w:rPr>
          <w:rFonts w:ascii="Bookman Old Style" w:hAnsi="Bookman Old Style"/>
          <w:kern w:val="28"/>
        </w:rPr>
        <w:t xml:space="preserve">/FUL </w:t>
      </w:r>
      <w:r w:rsidR="000A093B" w:rsidRPr="00C75DDC">
        <w:rPr>
          <w:rFonts w:ascii="Bookman Old Style" w:hAnsi="Bookman Old Style"/>
          <w:kern w:val="28"/>
        </w:rPr>
        <w:t>–</w:t>
      </w:r>
      <w:r w:rsidRPr="00C75DDC">
        <w:rPr>
          <w:rFonts w:ascii="Bookman Old Style" w:hAnsi="Bookman Old Style"/>
          <w:kern w:val="28"/>
        </w:rPr>
        <w:t xml:space="preserve"> </w:t>
      </w:r>
      <w:r w:rsidR="000A093B" w:rsidRPr="00C75DDC">
        <w:rPr>
          <w:rFonts w:ascii="Bookman Old Style" w:hAnsi="Bookman Old Style"/>
          <w:kern w:val="28"/>
        </w:rPr>
        <w:t xml:space="preserve">Single </w:t>
      </w:r>
      <w:proofErr w:type="spellStart"/>
      <w:r w:rsidR="000A093B" w:rsidRPr="00C75DDC">
        <w:rPr>
          <w:rFonts w:ascii="Bookman Old Style" w:hAnsi="Bookman Old Style"/>
          <w:kern w:val="28"/>
        </w:rPr>
        <w:t>storey</w:t>
      </w:r>
      <w:proofErr w:type="spellEnd"/>
      <w:r w:rsidR="000A093B" w:rsidRPr="00C75DDC">
        <w:rPr>
          <w:rFonts w:ascii="Bookman Old Style" w:hAnsi="Bookman Old Style"/>
          <w:kern w:val="28"/>
        </w:rPr>
        <w:t xml:space="preserve"> side and rear extension following demolition of existing</w:t>
      </w:r>
      <w:r w:rsidR="00BC6000" w:rsidRPr="00C75DDC">
        <w:rPr>
          <w:rFonts w:ascii="Bookman Old Style" w:hAnsi="Bookman Old Style"/>
          <w:kern w:val="28"/>
        </w:rPr>
        <w:t xml:space="preserve"> conservatory together with re-roofing of existing dwelling</w:t>
      </w:r>
      <w:r w:rsidRPr="00C75DDC">
        <w:rPr>
          <w:rFonts w:ascii="Bookman Old Style" w:hAnsi="Bookman Old Style"/>
          <w:kern w:val="28"/>
        </w:rPr>
        <w:t xml:space="preserve"> @ </w:t>
      </w:r>
      <w:r w:rsidR="0004609E" w:rsidRPr="00C75DDC">
        <w:rPr>
          <w:rFonts w:ascii="Bookman Old Style" w:hAnsi="Bookman Old Style"/>
          <w:kern w:val="28"/>
        </w:rPr>
        <w:t xml:space="preserve">4 </w:t>
      </w:r>
      <w:proofErr w:type="spellStart"/>
      <w:r w:rsidR="0004609E" w:rsidRPr="00C75DDC">
        <w:rPr>
          <w:rFonts w:ascii="Bookman Old Style" w:hAnsi="Bookman Old Style"/>
          <w:kern w:val="28"/>
        </w:rPr>
        <w:t>Ryecroft</w:t>
      </w:r>
      <w:proofErr w:type="spellEnd"/>
      <w:r w:rsidRPr="00C75DDC">
        <w:rPr>
          <w:rFonts w:ascii="Bookman Old Style" w:hAnsi="Bookman Old Style"/>
          <w:kern w:val="28"/>
        </w:rPr>
        <w:t xml:space="preserve"> – </w:t>
      </w:r>
      <w:r w:rsidR="0004609E" w:rsidRPr="00C75DDC">
        <w:rPr>
          <w:rFonts w:ascii="Bookman Old Style" w:hAnsi="Bookman Old Style"/>
          <w:kern w:val="28"/>
        </w:rPr>
        <w:t>Approved</w:t>
      </w:r>
    </w:p>
    <w:p w14:paraId="7C2F1D97" w14:textId="77777777" w:rsidR="000A4C51" w:rsidRPr="00C75DDC" w:rsidRDefault="000A4C51" w:rsidP="000A4C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/>
          <w:kern w:val="28"/>
          <w:sz w:val="16"/>
          <w:szCs w:val="16"/>
        </w:rPr>
      </w:pPr>
    </w:p>
    <w:p w14:paraId="368F2869" w14:textId="20628FEF" w:rsidR="000A4C51" w:rsidRPr="00C75DDC" w:rsidRDefault="000A4C51" w:rsidP="009F6BD0">
      <w:pPr>
        <w:pStyle w:val="ListParagraph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  <w:r w:rsidRPr="00C75DDC">
        <w:rPr>
          <w:rFonts w:ascii="Bookman Old Style" w:hAnsi="Bookman Old Style"/>
          <w:kern w:val="28"/>
        </w:rPr>
        <w:t>21/</w:t>
      </w:r>
      <w:r w:rsidR="0004609E" w:rsidRPr="00C75DDC">
        <w:rPr>
          <w:rFonts w:ascii="Bookman Old Style" w:hAnsi="Bookman Old Style"/>
          <w:kern w:val="28"/>
        </w:rPr>
        <w:t>02703</w:t>
      </w:r>
      <w:r w:rsidRPr="00C75DDC">
        <w:rPr>
          <w:rFonts w:ascii="Bookman Old Style" w:hAnsi="Bookman Old Style"/>
          <w:kern w:val="28"/>
        </w:rPr>
        <w:t xml:space="preserve">/FUL - Single </w:t>
      </w:r>
      <w:proofErr w:type="spellStart"/>
      <w:r w:rsidRPr="00C75DDC">
        <w:rPr>
          <w:rFonts w:ascii="Bookman Old Style" w:hAnsi="Bookman Old Style"/>
          <w:kern w:val="28"/>
        </w:rPr>
        <w:t>storey</w:t>
      </w:r>
      <w:proofErr w:type="spellEnd"/>
      <w:r w:rsidRPr="00C75DDC">
        <w:rPr>
          <w:rFonts w:ascii="Bookman Old Style" w:hAnsi="Bookman Old Style"/>
          <w:kern w:val="28"/>
        </w:rPr>
        <w:t xml:space="preserve"> </w:t>
      </w:r>
      <w:r w:rsidR="0004609E" w:rsidRPr="00C75DDC">
        <w:rPr>
          <w:rFonts w:ascii="Bookman Old Style" w:hAnsi="Bookman Old Style"/>
          <w:kern w:val="28"/>
        </w:rPr>
        <w:t>si</w:t>
      </w:r>
      <w:r w:rsidR="00161B0E" w:rsidRPr="00C75DDC">
        <w:rPr>
          <w:rFonts w:ascii="Bookman Old Style" w:hAnsi="Bookman Old Style"/>
          <w:kern w:val="28"/>
        </w:rPr>
        <w:t xml:space="preserve">de and rear extensions, render to front, </w:t>
      </w:r>
      <w:proofErr w:type="gramStart"/>
      <w:r w:rsidR="00161B0E" w:rsidRPr="00C75DDC">
        <w:rPr>
          <w:rFonts w:ascii="Bookman Old Style" w:hAnsi="Bookman Old Style"/>
          <w:kern w:val="28"/>
        </w:rPr>
        <w:t>side</w:t>
      </w:r>
      <w:proofErr w:type="gramEnd"/>
      <w:r w:rsidR="00161B0E" w:rsidRPr="00C75DDC">
        <w:rPr>
          <w:rFonts w:ascii="Bookman Old Style" w:hAnsi="Bookman Old Style"/>
          <w:kern w:val="28"/>
        </w:rPr>
        <w:t xml:space="preserve"> and rear</w:t>
      </w:r>
      <w:r w:rsidRPr="00C75DDC">
        <w:rPr>
          <w:rFonts w:ascii="Bookman Old Style" w:hAnsi="Bookman Old Style"/>
          <w:kern w:val="28"/>
        </w:rPr>
        <w:t xml:space="preserve"> @ </w:t>
      </w:r>
      <w:r w:rsidR="00161B0E" w:rsidRPr="00C75DDC">
        <w:rPr>
          <w:rFonts w:ascii="Bookman Old Style" w:hAnsi="Bookman Old Style"/>
          <w:kern w:val="28"/>
        </w:rPr>
        <w:t>12 Wheatcroft</w:t>
      </w:r>
      <w:r w:rsidRPr="00C75DDC">
        <w:rPr>
          <w:rFonts w:ascii="Bookman Old Style" w:hAnsi="Bookman Old Style"/>
          <w:kern w:val="28"/>
        </w:rPr>
        <w:t xml:space="preserve"> - Approved</w:t>
      </w:r>
    </w:p>
    <w:p w14:paraId="2D0E160B" w14:textId="77777777" w:rsidR="000A4C51" w:rsidRPr="00265F28" w:rsidRDefault="000A4C51" w:rsidP="000A4C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/>
          <w:color w:val="FF0000"/>
          <w:kern w:val="28"/>
          <w:sz w:val="16"/>
          <w:szCs w:val="16"/>
        </w:rPr>
      </w:pPr>
    </w:p>
    <w:p w14:paraId="4365AF5A" w14:textId="426149DD" w:rsidR="00864D7D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65F28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="002E4DF0" w:rsidRPr="00265F28">
        <w:rPr>
          <w:rFonts w:ascii="Arial" w:hAnsi="Arial" w:cs="Arial"/>
          <w:b/>
          <w:bCs/>
          <w:color w:val="FF0000"/>
          <w:lang w:val="en-GB"/>
        </w:rPr>
        <w:tab/>
      </w:r>
      <w:r w:rsidRPr="00C75DDC">
        <w:rPr>
          <w:rFonts w:ascii="Arial" w:hAnsi="Arial" w:cs="Arial"/>
          <w:b/>
          <w:bCs/>
          <w:lang w:val="en-GB"/>
        </w:rPr>
        <w:t>21/</w:t>
      </w:r>
      <w:r w:rsidR="002E4DF0" w:rsidRPr="00C75DDC">
        <w:rPr>
          <w:rFonts w:ascii="Arial" w:hAnsi="Arial" w:cs="Arial"/>
          <w:b/>
          <w:bCs/>
          <w:lang w:val="en-GB"/>
        </w:rPr>
        <w:t>1</w:t>
      </w:r>
      <w:r w:rsidR="00265F28" w:rsidRPr="00C75DDC">
        <w:rPr>
          <w:rFonts w:ascii="Arial" w:hAnsi="Arial" w:cs="Arial"/>
          <w:b/>
          <w:bCs/>
          <w:lang w:val="en-GB"/>
        </w:rPr>
        <w:t>20</w:t>
      </w:r>
      <w:r w:rsidRPr="00C75DDC">
        <w:rPr>
          <w:rFonts w:ascii="Arial" w:hAnsi="Arial" w:cs="Arial"/>
          <w:b/>
          <w:bCs/>
          <w:lang w:val="en-GB"/>
        </w:rPr>
        <w:tab/>
      </w:r>
      <w:r w:rsidR="00905016" w:rsidRPr="00C75DDC">
        <w:rPr>
          <w:rFonts w:ascii="Arial" w:hAnsi="Arial" w:cs="Arial"/>
          <w:b/>
          <w:lang w:val="en-GB"/>
        </w:rPr>
        <w:t xml:space="preserve">To confirm date of next meeting as Tuesday </w:t>
      </w:r>
      <w:r w:rsidR="00C75DDC" w:rsidRPr="00C75DDC">
        <w:rPr>
          <w:rFonts w:ascii="Arial" w:hAnsi="Arial" w:cs="Arial"/>
          <w:b/>
          <w:lang w:val="en-GB"/>
        </w:rPr>
        <w:t>22</w:t>
      </w:r>
      <w:r w:rsidR="00C75DDC" w:rsidRPr="00C75DDC">
        <w:rPr>
          <w:rFonts w:ascii="Arial" w:hAnsi="Arial" w:cs="Arial"/>
          <w:b/>
          <w:vertAlign w:val="superscript"/>
          <w:lang w:val="en-GB"/>
        </w:rPr>
        <w:t>nd</w:t>
      </w:r>
      <w:r w:rsidR="00905016" w:rsidRPr="00C75DDC">
        <w:rPr>
          <w:rFonts w:ascii="Arial" w:hAnsi="Arial" w:cs="Arial"/>
          <w:b/>
          <w:lang w:val="en-GB"/>
        </w:rPr>
        <w:t xml:space="preserve"> </w:t>
      </w:r>
      <w:r w:rsidR="009F6BD0" w:rsidRPr="00C75DDC">
        <w:rPr>
          <w:rFonts w:ascii="Arial" w:hAnsi="Arial" w:cs="Arial"/>
          <w:b/>
          <w:lang w:val="en-GB"/>
        </w:rPr>
        <w:t>March</w:t>
      </w:r>
      <w:r w:rsidR="00905016" w:rsidRPr="00C75DDC">
        <w:rPr>
          <w:rFonts w:ascii="Arial" w:hAnsi="Arial" w:cs="Arial"/>
          <w:b/>
          <w:lang w:val="en-GB"/>
        </w:rPr>
        <w:t xml:space="preserve"> 202</w:t>
      </w:r>
      <w:r w:rsidR="001E602D" w:rsidRPr="00C75DDC">
        <w:rPr>
          <w:rFonts w:ascii="Arial" w:hAnsi="Arial" w:cs="Arial"/>
          <w:b/>
          <w:lang w:val="en-GB"/>
        </w:rPr>
        <w:t>2</w:t>
      </w:r>
      <w:r w:rsidR="00905016" w:rsidRPr="00C75DDC">
        <w:rPr>
          <w:rFonts w:ascii="Arial" w:hAnsi="Arial" w:cs="Arial"/>
          <w:b/>
          <w:lang w:val="en-GB"/>
        </w:rPr>
        <w:t xml:space="preserve"> @ 6.30 p.m.</w:t>
      </w:r>
      <w:r w:rsidR="008D1473" w:rsidRPr="00C75DDC">
        <w:rPr>
          <w:rFonts w:ascii="Arial" w:hAnsi="Arial" w:cs="Arial"/>
          <w:b/>
          <w:lang w:val="en-GB"/>
        </w:rPr>
        <w:tab/>
      </w:r>
      <w:r w:rsidR="008D1473" w:rsidRPr="00C75DDC">
        <w:rPr>
          <w:rFonts w:ascii="Arial" w:hAnsi="Arial" w:cs="Arial"/>
          <w:b/>
          <w:lang w:val="en-GB"/>
        </w:rPr>
        <w:tab/>
      </w:r>
      <w:r w:rsidRPr="00C75DDC">
        <w:rPr>
          <w:rFonts w:ascii="Arial" w:hAnsi="Arial" w:cs="Arial"/>
          <w:b/>
          <w:lang w:val="en-GB"/>
        </w:rPr>
        <w:tab/>
      </w:r>
      <w:r w:rsidR="001E602D" w:rsidRPr="00C75DDC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C75DDC">
        <w:rPr>
          <w:rFonts w:ascii="Arial" w:hAnsi="Arial" w:cs="Arial"/>
          <w:bCs/>
          <w:u w:val="single"/>
          <w:lang w:val="en-GB"/>
        </w:rPr>
        <w:t>Resolved</w:t>
      </w:r>
      <w:r w:rsidR="00BE39B3" w:rsidRPr="00C75DDC">
        <w:rPr>
          <w:rFonts w:ascii="Arial" w:hAnsi="Arial" w:cs="Arial"/>
          <w:bCs/>
          <w:lang w:val="en-GB"/>
        </w:rPr>
        <w:t xml:space="preserve"> – </w:t>
      </w:r>
      <w:r w:rsidR="003945ED" w:rsidRPr="00C75DDC">
        <w:rPr>
          <w:rFonts w:ascii="Arial" w:hAnsi="Arial" w:cs="Arial"/>
          <w:bCs/>
          <w:lang w:val="en-GB"/>
        </w:rPr>
        <w:t>Approved (Unanimous)</w:t>
      </w:r>
      <w:bookmarkEnd w:id="0"/>
    </w:p>
    <w:p w14:paraId="082E763F" w14:textId="77777777" w:rsidR="00851176" w:rsidRDefault="00851176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3B26662B" w14:textId="0B4800AE" w:rsidR="00851176" w:rsidRPr="00A07FD9" w:rsidRDefault="00A07FD9" w:rsidP="00A07FD9">
      <w:pPr>
        <w:ind w:left="720"/>
        <w:rPr>
          <w:rFonts w:ascii="Bookman Old Style" w:hAnsi="Bookman Old Style"/>
          <w:kern w:val="28"/>
        </w:rPr>
      </w:pPr>
      <w:r w:rsidRPr="00A07FD9">
        <w:rPr>
          <w:rFonts w:ascii="Bookman Old Style" w:hAnsi="Bookman Old Style"/>
          <w:b/>
          <w:bCs/>
          <w:kern w:val="28"/>
        </w:rPr>
        <w:t xml:space="preserve">21/121 </w:t>
      </w:r>
      <w:r w:rsidR="00851176" w:rsidRPr="00A07FD9">
        <w:rPr>
          <w:rFonts w:ascii="Bookman Old Style" w:hAnsi="Bookman Old Style"/>
          <w:b/>
          <w:bCs/>
          <w:kern w:val="28"/>
        </w:rPr>
        <w:t xml:space="preserve">Exclusion of press and public – </w:t>
      </w:r>
      <w:r w:rsidR="00851176" w:rsidRPr="00A07FD9">
        <w:rPr>
          <w:rFonts w:ascii="Bookman Old Style" w:hAnsi="Bookman Old Style"/>
          <w:kern w:val="28"/>
        </w:rPr>
        <w:t>Pursuant to section 1(2) of the Public Bodies</w:t>
      </w:r>
      <w:proofErr w:type="gramStart"/>
      <w:r w:rsidR="00851176" w:rsidRPr="00A07FD9">
        <w:rPr>
          <w:rFonts w:ascii="Bookman Old Style" w:hAnsi="Bookman Old Style"/>
          <w:kern w:val="28"/>
        </w:rPr>
        <w:t xml:space="preserve"> </w:t>
      </w:r>
      <w:r w:rsidRPr="00A07FD9">
        <w:rPr>
          <w:rFonts w:ascii="Bookman Old Style" w:hAnsi="Bookman Old Style"/>
          <w:kern w:val="28"/>
        </w:rPr>
        <w:t xml:space="preserve">  </w:t>
      </w:r>
      <w:r w:rsidR="00851176" w:rsidRPr="00A07FD9">
        <w:rPr>
          <w:rFonts w:ascii="Bookman Old Style" w:hAnsi="Bookman Old Style"/>
          <w:kern w:val="28"/>
        </w:rPr>
        <w:t>(</w:t>
      </w:r>
      <w:proofErr w:type="gramEnd"/>
      <w:r w:rsidR="00851176" w:rsidRPr="00A07FD9">
        <w:rPr>
          <w:rFonts w:ascii="Bookman Old Style" w:hAnsi="Bookman Old Style"/>
          <w:kern w:val="28"/>
        </w:rPr>
        <w:t>Admission to Meetings) Act 1960, to resolve to exclude the public and press from the remainder of the meeting to protect the confidential nature of the business to be transacted.</w:t>
      </w:r>
      <w:r w:rsidRPr="00A07FD9">
        <w:rPr>
          <w:rFonts w:ascii="Bookman Old Style" w:hAnsi="Bookman Old Style"/>
          <w:kern w:val="28"/>
        </w:rPr>
        <w:tab/>
      </w:r>
      <w:r w:rsidRPr="00A07FD9">
        <w:rPr>
          <w:rFonts w:ascii="Bookman Old Style" w:hAnsi="Bookman Old Style"/>
          <w:kern w:val="28"/>
        </w:rPr>
        <w:tab/>
      </w:r>
      <w:r w:rsidRPr="00A07FD9">
        <w:rPr>
          <w:rFonts w:ascii="Bookman Old Style" w:hAnsi="Bookman Old Style"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  <w:t xml:space="preserve">  </w:t>
      </w:r>
      <w:r>
        <w:rPr>
          <w:rFonts w:ascii="Bookman Old Style" w:hAnsi="Bookman Old Style"/>
          <w:b/>
          <w:bCs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</w:r>
      <w:r>
        <w:rPr>
          <w:rFonts w:ascii="Bookman Old Style" w:hAnsi="Bookman Old Style"/>
          <w:b/>
          <w:bCs/>
          <w:kern w:val="28"/>
        </w:rPr>
        <w:tab/>
        <w:t xml:space="preserve"> </w:t>
      </w:r>
      <w:r w:rsidRPr="00A07FD9">
        <w:rPr>
          <w:rFonts w:ascii="Bookman Old Style" w:hAnsi="Bookman Old Style"/>
          <w:kern w:val="28"/>
          <w:u w:val="single"/>
        </w:rPr>
        <w:t>Resolved</w:t>
      </w:r>
      <w:r>
        <w:rPr>
          <w:rFonts w:ascii="Bookman Old Style" w:hAnsi="Bookman Old Style"/>
          <w:kern w:val="28"/>
        </w:rPr>
        <w:t xml:space="preserve"> – Approved (Unanimous)</w:t>
      </w:r>
    </w:p>
    <w:p w14:paraId="4B2A4993" w14:textId="28CBCE4D" w:rsidR="00851176" w:rsidRPr="00851176" w:rsidRDefault="00A07FD9" w:rsidP="00A07F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/>
          <w:b/>
          <w:bCs/>
          <w:kern w:val="28"/>
        </w:rPr>
      </w:pPr>
      <w:r w:rsidRPr="00A07FD9">
        <w:rPr>
          <w:rFonts w:ascii="Bookman Old Style" w:hAnsi="Bookman Old Style"/>
          <w:b/>
          <w:bCs/>
          <w:kern w:val="28"/>
        </w:rPr>
        <w:t xml:space="preserve">21/122 </w:t>
      </w:r>
      <w:r w:rsidR="00851176" w:rsidRPr="00851176">
        <w:rPr>
          <w:rFonts w:ascii="Bookman Old Style" w:hAnsi="Bookman Old Style"/>
          <w:b/>
          <w:bCs/>
          <w:kern w:val="28"/>
        </w:rPr>
        <w:t>To discuss any ongoing issues and information received:</w:t>
      </w:r>
    </w:p>
    <w:p w14:paraId="305570F5" w14:textId="77777777" w:rsidR="00851176" w:rsidRPr="00851176" w:rsidRDefault="00851176" w:rsidP="008511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</w:p>
    <w:p w14:paraId="58DB37B3" w14:textId="67E79E7A" w:rsidR="00851176" w:rsidRPr="00851176" w:rsidRDefault="00851176" w:rsidP="00D705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Bookman Old Style" w:hAnsi="Bookman Old Style"/>
          <w:kern w:val="28"/>
        </w:rPr>
      </w:pPr>
      <w:r w:rsidRPr="00851176">
        <w:rPr>
          <w:rFonts w:ascii="Bookman Old Style" w:hAnsi="Bookman Old Style"/>
          <w:kern w:val="28"/>
        </w:rPr>
        <w:t>S106 Funding</w:t>
      </w:r>
      <w:r w:rsidR="00D70526">
        <w:rPr>
          <w:rFonts w:ascii="Bookman Old Style" w:hAnsi="Bookman Old Style"/>
          <w:kern w:val="28"/>
        </w:rPr>
        <w:t xml:space="preserve"> – The Parish Council noted receipt of the two </w:t>
      </w:r>
      <w:proofErr w:type="gramStart"/>
      <w:r w:rsidR="00D70526">
        <w:rPr>
          <w:rFonts w:ascii="Bookman Old Style" w:hAnsi="Bookman Old Style"/>
          <w:kern w:val="28"/>
        </w:rPr>
        <w:t>payments, but</w:t>
      </w:r>
      <w:proofErr w:type="gramEnd"/>
      <w:r w:rsidR="00D70526">
        <w:rPr>
          <w:rFonts w:ascii="Bookman Old Style" w:hAnsi="Bookman Old Style"/>
          <w:kern w:val="28"/>
        </w:rPr>
        <w:t xml:space="preserve"> was disappointed not to receive</w:t>
      </w:r>
      <w:r w:rsidR="000834CE">
        <w:rPr>
          <w:rFonts w:ascii="Bookman Old Style" w:hAnsi="Bookman Old Style"/>
          <w:kern w:val="28"/>
        </w:rPr>
        <w:t xml:space="preserve"> the final one expected, which had been subject to a long running </w:t>
      </w:r>
      <w:r w:rsidR="00C807ED">
        <w:rPr>
          <w:rFonts w:ascii="Bookman Old Style" w:hAnsi="Bookman Old Style"/>
          <w:kern w:val="28"/>
        </w:rPr>
        <w:t>legal investigation, but the case is now closed.</w:t>
      </w:r>
    </w:p>
    <w:p w14:paraId="00586CFA" w14:textId="6CF4BFEA" w:rsidR="00851176" w:rsidRPr="00C75DDC" w:rsidRDefault="00851176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851176" w:rsidRPr="00C75DDC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7BE1" w14:textId="77777777" w:rsidR="00584340" w:rsidRDefault="00584340">
      <w:pPr>
        <w:spacing w:after="0" w:line="240" w:lineRule="auto"/>
      </w:pPr>
      <w:r>
        <w:separator/>
      </w:r>
    </w:p>
  </w:endnote>
  <w:endnote w:type="continuationSeparator" w:id="0">
    <w:p w14:paraId="0EF19456" w14:textId="77777777" w:rsidR="00584340" w:rsidRDefault="0058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2B194CB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807ED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49" w14:textId="77777777" w:rsidR="00584340" w:rsidRDefault="00584340">
      <w:pPr>
        <w:spacing w:after="0" w:line="240" w:lineRule="auto"/>
      </w:pPr>
      <w:r>
        <w:separator/>
      </w:r>
    </w:p>
  </w:footnote>
  <w:footnote w:type="continuationSeparator" w:id="0">
    <w:p w14:paraId="43528829" w14:textId="77777777" w:rsidR="00584340" w:rsidRDefault="0058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58787B"/>
    <w:multiLevelType w:val="hybridMultilevel"/>
    <w:tmpl w:val="9C90B27E"/>
    <w:lvl w:ilvl="0" w:tplc="DE88A2F2">
      <w:start w:val="114"/>
      <w:numFmt w:val="decimal"/>
      <w:lvlText w:val="21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0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6"/>
  </w:num>
  <w:num w:numId="7">
    <w:abstractNumId w:val="14"/>
  </w:num>
  <w:num w:numId="8">
    <w:abstractNumId w:val="10"/>
  </w:num>
  <w:num w:numId="9">
    <w:abstractNumId w:val="7"/>
  </w:num>
  <w:num w:numId="10">
    <w:abstractNumId w:val="20"/>
  </w:num>
  <w:num w:numId="11">
    <w:abstractNumId w:val="17"/>
  </w:num>
  <w:num w:numId="12">
    <w:abstractNumId w:val="23"/>
  </w:num>
  <w:num w:numId="13">
    <w:abstractNumId w:val="1"/>
  </w:num>
  <w:num w:numId="14">
    <w:abstractNumId w:val="18"/>
  </w:num>
  <w:num w:numId="15">
    <w:abstractNumId w:val="19"/>
  </w:num>
  <w:num w:numId="16">
    <w:abstractNumId w:val="5"/>
  </w:num>
  <w:num w:numId="17">
    <w:abstractNumId w:val="3"/>
  </w:num>
  <w:num w:numId="18">
    <w:abstractNumId w:val="11"/>
  </w:num>
  <w:num w:numId="19">
    <w:abstractNumId w:val="6"/>
  </w:num>
  <w:num w:numId="20">
    <w:abstractNumId w:val="8"/>
  </w:num>
  <w:num w:numId="21">
    <w:abstractNumId w:val="22"/>
  </w:num>
  <w:num w:numId="22">
    <w:abstractNumId w:val="9"/>
  </w:num>
  <w:num w:numId="23">
    <w:abstractNumId w:val="21"/>
  </w:num>
  <w:num w:numId="24">
    <w:abstractNumId w:val="0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63AF"/>
    <w:rsid w:val="00007E98"/>
    <w:rsid w:val="00013EC8"/>
    <w:rsid w:val="00020026"/>
    <w:rsid w:val="00020F1C"/>
    <w:rsid w:val="00021711"/>
    <w:rsid w:val="000224D2"/>
    <w:rsid w:val="000238A6"/>
    <w:rsid w:val="0002535E"/>
    <w:rsid w:val="00026DF6"/>
    <w:rsid w:val="00027A7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9B7"/>
    <w:rsid w:val="00077F6E"/>
    <w:rsid w:val="000834CE"/>
    <w:rsid w:val="00084345"/>
    <w:rsid w:val="00085C1A"/>
    <w:rsid w:val="00092EB8"/>
    <w:rsid w:val="00094EC1"/>
    <w:rsid w:val="00096831"/>
    <w:rsid w:val="000A093B"/>
    <w:rsid w:val="000A2C0D"/>
    <w:rsid w:val="000A3252"/>
    <w:rsid w:val="000A3A33"/>
    <w:rsid w:val="000A4C51"/>
    <w:rsid w:val="000A5691"/>
    <w:rsid w:val="000B0077"/>
    <w:rsid w:val="000B02EE"/>
    <w:rsid w:val="000B1857"/>
    <w:rsid w:val="000B1F7A"/>
    <w:rsid w:val="000B32FB"/>
    <w:rsid w:val="000B4C95"/>
    <w:rsid w:val="000B4CB6"/>
    <w:rsid w:val="000C0425"/>
    <w:rsid w:val="000C4BA1"/>
    <w:rsid w:val="000C72A6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5C0D"/>
    <w:rsid w:val="00107959"/>
    <w:rsid w:val="0011202C"/>
    <w:rsid w:val="00113318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B0E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C6F6D"/>
    <w:rsid w:val="001D07E4"/>
    <w:rsid w:val="001D09DB"/>
    <w:rsid w:val="001D2982"/>
    <w:rsid w:val="001D3ECD"/>
    <w:rsid w:val="001D4400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28D1"/>
    <w:rsid w:val="00214DC2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70AB"/>
    <w:rsid w:val="00267715"/>
    <w:rsid w:val="00267DD2"/>
    <w:rsid w:val="002705B6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6F3A"/>
    <w:rsid w:val="003722CA"/>
    <w:rsid w:val="003734B2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2780"/>
    <w:rsid w:val="00452EEE"/>
    <w:rsid w:val="00453398"/>
    <w:rsid w:val="00453618"/>
    <w:rsid w:val="0045448B"/>
    <w:rsid w:val="004546BB"/>
    <w:rsid w:val="00457506"/>
    <w:rsid w:val="00457B4F"/>
    <w:rsid w:val="00457FC1"/>
    <w:rsid w:val="00466292"/>
    <w:rsid w:val="00467D88"/>
    <w:rsid w:val="0047091A"/>
    <w:rsid w:val="00470EB9"/>
    <w:rsid w:val="0047119D"/>
    <w:rsid w:val="00472BEF"/>
    <w:rsid w:val="00473972"/>
    <w:rsid w:val="00476012"/>
    <w:rsid w:val="00480272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4F6ABA"/>
    <w:rsid w:val="005001AF"/>
    <w:rsid w:val="00501228"/>
    <w:rsid w:val="00502207"/>
    <w:rsid w:val="005035AC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3949"/>
    <w:rsid w:val="005940CE"/>
    <w:rsid w:val="00594190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1C4B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7E5"/>
    <w:rsid w:val="006159FD"/>
    <w:rsid w:val="006171A5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69D7"/>
    <w:rsid w:val="006D71CF"/>
    <w:rsid w:val="006D76BC"/>
    <w:rsid w:val="006E068C"/>
    <w:rsid w:val="006E09C6"/>
    <w:rsid w:val="006E2ADD"/>
    <w:rsid w:val="006E2DD5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94C"/>
    <w:rsid w:val="00842673"/>
    <w:rsid w:val="008426A0"/>
    <w:rsid w:val="00843D23"/>
    <w:rsid w:val="00844425"/>
    <w:rsid w:val="00845CB4"/>
    <w:rsid w:val="00846584"/>
    <w:rsid w:val="00850167"/>
    <w:rsid w:val="00850DC1"/>
    <w:rsid w:val="00851176"/>
    <w:rsid w:val="008553C6"/>
    <w:rsid w:val="00855649"/>
    <w:rsid w:val="008558D2"/>
    <w:rsid w:val="00856479"/>
    <w:rsid w:val="008573F8"/>
    <w:rsid w:val="008643F4"/>
    <w:rsid w:val="00864D7D"/>
    <w:rsid w:val="00865EB8"/>
    <w:rsid w:val="00866CE3"/>
    <w:rsid w:val="00866EF1"/>
    <w:rsid w:val="00871A4C"/>
    <w:rsid w:val="00872427"/>
    <w:rsid w:val="008754B0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1510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485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11C8"/>
    <w:rsid w:val="00971AEA"/>
    <w:rsid w:val="00971C9E"/>
    <w:rsid w:val="00971E63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0E35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6BD0"/>
    <w:rsid w:val="009F7E1B"/>
    <w:rsid w:val="009F7ECD"/>
    <w:rsid w:val="00A00561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3025B"/>
    <w:rsid w:val="00A31653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A6B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1C3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528"/>
    <w:rsid w:val="00BC2846"/>
    <w:rsid w:val="00BC4E22"/>
    <w:rsid w:val="00BC5C6D"/>
    <w:rsid w:val="00BC6000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4765C"/>
    <w:rsid w:val="00C477D2"/>
    <w:rsid w:val="00C50550"/>
    <w:rsid w:val="00C56100"/>
    <w:rsid w:val="00C567D1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F6A"/>
    <w:rsid w:val="00C807ED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1A8A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471"/>
    <w:rsid w:val="00FD2C53"/>
    <w:rsid w:val="00FD5124"/>
    <w:rsid w:val="00FD5C06"/>
    <w:rsid w:val="00FD5F16"/>
    <w:rsid w:val="00FD75B6"/>
    <w:rsid w:val="00FE0A69"/>
    <w:rsid w:val="00FE1466"/>
    <w:rsid w:val="00FE687D"/>
    <w:rsid w:val="00FE7D4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2022-03-09T17:30:00Z</dcterms:created>
  <dcterms:modified xsi:type="dcterms:W3CDTF">2022-03-09T17:30:00Z</dcterms:modified>
</cp:coreProperties>
</file>